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B9F8B" w14:textId="00124BD1" w:rsidR="00C42CE6" w:rsidRDefault="00C42CE6" w:rsidP="00C42CE6">
      <w:pPr>
        <w:spacing w:before="120" w:line="264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6. sz</w:t>
      </w:r>
      <w:r w:rsidR="00A5773C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 xml:space="preserve"> mellékl</w:t>
      </w:r>
      <w:r w:rsidR="00850A8E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t – COVID</w:t>
      </w:r>
      <w:r w:rsidR="0094757A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 xml:space="preserve">-19 eljárásrend 2020. </w:t>
      </w:r>
      <w:r w:rsidR="007F2745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 xml:space="preserve">június </w:t>
      </w:r>
      <w:r w:rsidR="001C2655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11</w:t>
      </w:r>
      <w:r w:rsidR="007F2745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.</w:t>
      </w:r>
    </w:p>
    <w:p w14:paraId="00D45BC3" w14:textId="753AAE46" w:rsidR="00C42CE6" w:rsidRDefault="00C42CE6" w:rsidP="00C42CE6">
      <w:pPr>
        <w:spacing w:before="120" w:line="26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hu-HU" w:eastAsia="hu-HU"/>
        </w:rPr>
      </w:pPr>
    </w:p>
    <w:p w14:paraId="673C9DAD" w14:textId="77777777" w:rsidR="007F2745" w:rsidRDefault="007F2745" w:rsidP="00C42CE6">
      <w:pPr>
        <w:spacing w:before="120" w:line="26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hu-HU" w:eastAsia="hu-HU"/>
        </w:rPr>
      </w:pPr>
    </w:p>
    <w:p w14:paraId="0240E6E4" w14:textId="08559114" w:rsidR="00C42CE6" w:rsidRPr="00C46A56" w:rsidRDefault="00C42CE6" w:rsidP="00FC6299">
      <w:pPr>
        <w:spacing w:before="120" w:line="264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 w:eastAsia="hu-HU"/>
        </w:rPr>
      </w:pPr>
      <w:proofErr w:type="gramStart"/>
      <w:r w:rsidRPr="00C46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 w:eastAsia="hu-HU"/>
        </w:rPr>
        <w:t>INFEKCIÓ</w:t>
      </w:r>
      <w:proofErr w:type="gramEnd"/>
      <w:r w:rsidRPr="00C46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 w:eastAsia="hu-HU"/>
        </w:rPr>
        <w:t>KONTROLL ÓVÓ-VÉDŐ RENDSZABÁLYOK A BETEGELLÁTÁS</w:t>
      </w:r>
      <w:r w:rsidR="007F2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 w:eastAsia="hu-HU"/>
        </w:rPr>
        <w:t xml:space="preserve"> S</w:t>
      </w:r>
      <w:r w:rsidRPr="00C46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 w:eastAsia="hu-HU"/>
        </w:rPr>
        <w:t>ORÁN</w:t>
      </w:r>
    </w:p>
    <w:p w14:paraId="0EE67380" w14:textId="77777777" w:rsidR="00C42CE6" w:rsidRDefault="00C42CE6" w:rsidP="00FC6299">
      <w:pPr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8"/>
          <w:szCs w:val="28"/>
          <w:lang w:val="hu-HU"/>
        </w:rPr>
      </w:pPr>
    </w:p>
    <w:p w14:paraId="39E9B198" w14:textId="77777777" w:rsidR="00FC6299" w:rsidRPr="00FC6299" w:rsidRDefault="00FC6299" w:rsidP="00FC6299">
      <w:pPr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8"/>
          <w:szCs w:val="28"/>
          <w:lang w:val="hu-HU"/>
        </w:rPr>
      </w:pPr>
    </w:p>
    <w:p w14:paraId="554EF89F" w14:textId="4909B41D" w:rsidR="00C42CE6" w:rsidRPr="007F2745" w:rsidRDefault="00C42CE6" w:rsidP="007F2745">
      <w:pPr>
        <w:spacing w:after="240" w:line="264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1. </w:t>
      </w:r>
      <w:r w:rsidR="00D44E69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A fekvőbeteg-ellátást nyújtó i</w:t>
      </w: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ntézmény</w:t>
      </w:r>
      <w:r w:rsidR="00D44E69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ek</w:t>
      </w: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 felkészülés</w:t>
      </w:r>
      <w:r w:rsidR="00D44E69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e</w:t>
      </w: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 a COVID-19 </w:t>
      </w:r>
      <w:r w:rsidR="00502EEC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fertőz</w:t>
      </w:r>
      <w:r w:rsidR="007F43D0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ésre gyanús és az </w:t>
      </w:r>
      <w:r w:rsidR="001C265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megerősített</w:t>
      </w:r>
      <w:r w:rsidR="001C2655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 </w:t>
      </w:r>
      <w:r w:rsidR="007F43D0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COVID-19 fertőzött személyek</w:t>
      </w: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 ellátásával kapcsolatban szükséges </w:t>
      </w:r>
      <w:proofErr w:type="gramStart"/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infekció</w:t>
      </w:r>
      <w:proofErr w:type="gramEnd"/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kontroll intézkedések megvalósítására</w:t>
      </w:r>
    </w:p>
    <w:p w14:paraId="51A4D4E3" w14:textId="06FC0F27" w:rsidR="00C42CE6" w:rsidRPr="007F2745" w:rsidRDefault="00C42CE6" w:rsidP="007F2745">
      <w:pPr>
        <w:spacing w:after="240" w:line="264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</w:p>
    <w:p w14:paraId="0EDE0218" w14:textId="1DBFDD8A" w:rsidR="001A5CA3" w:rsidRPr="007F2745" w:rsidRDefault="001A5CA3" w:rsidP="007F2745">
      <w:p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2745">
        <w:rPr>
          <w:rFonts w:ascii="Times New Roman" w:hAnsi="Times New Roman" w:cs="Times New Roman"/>
          <w:sz w:val="24"/>
          <w:szCs w:val="24"/>
          <w:lang w:val="hu-HU"/>
        </w:rPr>
        <w:t xml:space="preserve">Az egészségügyi szolgáltatóknak a jelen ajánlás mellett az EMMI, az Országos Tisztifőorvos és az Egészségügyi Kollégium Szakmai Tagozatai által kiadott eljárásrendek vonatkozó rendelkezéseit is figyelembe kell venniük helyi eljárásrendjeikben és a betegellátási gyakorlatuk során. </w:t>
      </w:r>
    </w:p>
    <w:p w14:paraId="6DE35465" w14:textId="77777777" w:rsidR="001A5CA3" w:rsidRPr="007F2745" w:rsidRDefault="001A5CA3" w:rsidP="007F2745">
      <w:pPr>
        <w:spacing w:after="240" w:line="264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</w:p>
    <w:p w14:paraId="69CDB67B" w14:textId="02CAD1F2" w:rsidR="001A5CA3" w:rsidRPr="007F2745" w:rsidRDefault="00C42CE6" w:rsidP="007F2745">
      <w:pPr>
        <w:spacing w:after="20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COVID-19 fertőzések terjedésének megakadályozása érdekében szükséges intézményi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infekció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kontroll intézkedések összehangolásáért az egészségügyi ellátók menedzsmentje felelős. A jelen ajánlás célja a megfelelő munkafolyamatok kialakítása és implementációja, a műszaki berendezések és egyéb rendszerek ellenőrzése és felkészítése, illetve a megfelelő eszközökkel és anyagokkal való ellátottság biztosítása során szem előtt tartandó alapelvek összefoglalása. A</w:t>
      </w:r>
      <w:r w:rsidR="00D44E69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jelen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ajánlá</w:t>
      </w:r>
      <w:r w:rsidR="00D44E69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s része </w:t>
      </w:r>
      <w:r w:rsidR="001C3F0D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egy e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llenőrző lista fekvőbeteg-ellátó intézmények számára a COVID-19 </w:t>
      </w:r>
      <w:r w:rsidR="00502EEC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fertőzöttek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felvételére és ellátására való felkészülés támogatására.</w:t>
      </w:r>
    </w:p>
    <w:p w14:paraId="5D9E40E3" w14:textId="1A20B630" w:rsidR="001A5CA3" w:rsidRDefault="001A5CA3" w:rsidP="007F2745">
      <w:p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2745">
        <w:rPr>
          <w:rFonts w:ascii="Times New Roman" w:hAnsi="Times New Roman" w:cs="Times New Roman"/>
          <w:sz w:val="24"/>
          <w:szCs w:val="24"/>
          <w:lang w:val="hu-HU"/>
        </w:rPr>
        <w:t xml:space="preserve">A veszélyeztetett betegek fokozott védelme és a COVID-19 fertőzések egészségügyi intézményekben történő terjedésének megakadályozása érdekében olyan osztályokon, ahol csökkent védekezőképességű betegeket (pl. </w:t>
      </w:r>
      <w:proofErr w:type="spellStart"/>
      <w:r w:rsidRPr="007F2745">
        <w:rPr>
          <w:rFonts w:ascii="Times New Roman" w:hAnsi="Times New Roman" w:cs="Times New Roman"/>
          <w:sz w:val="24"/>
          <w:szCs w:val="24"/>
          <w:lang w:val="hu-HU"/>
        </w:rPr>
        <w:t>transzplantáltakat</w:t>
      </w:r>
      <w:proofErr w:type="spellEnd"/>
      <w:r w:rsidRPr="007F274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gramStart"/>
      <w:r w:rsidRPr="007F2745">
        <w:rPr>
          <w:rFonts w:ascii="Times New Roman" w:hAnsi="Times New Roman" w:cs="Times New Roman"/>
          <w:sz w:val="24"/>
          <w:szCs w:val="24"/>
          <w:lang w:val="hu-HU"/>
        </w:rPr>
        <w:t>krónikus</w:t>
      </w:r>
      <w:proofErr w:type="gramEnd"/>
      <w:r w:rsidRPr="007F2745">
        <w:rPr>
          <w:rFonts w:ascii="Times New Roman" w:hAnsi="Times New Roman" w:cs="Times New Roman"/>
          <w:sz w:val="24"/>
          <w:szCs w:val="24"/>
          <w:lang w:val="hu-HU"/>
        </w:rPr>
        <w:t xml:space="preserve"> vesebetegségben szenvedőket) látnak el vagy abban az esetben, ha a területen a COVID-19 közösségi terjedése zajlik, valamennyi egészségügyi intézményben javasolt az egészségügyi dolgozók számára a sebészi orr-szájmaszk általános viselé</w:t>
      </w:r>
      <w:r w:rsidR="007F2745">
        <w:rPr>
          <w:rFonts w:ascii="Times New Roman" w:hAnsi="Times New Roman" w:cs="Times New Roman"/>
          <w:sz w:val="24"/>
          <w:szCs w:val="24"/>
          <w:lang w:val="hu-HU"/>
        </w:rPr>
        <w:t>se a rutin betegellátás során.</w:t>
      </w:r>
    </w:p>
    <w:p w14:paraId="73FA17BE" w14:textId="77777777" w:rsidR="007F2745" w:rsidRPr="007F2745" w:rsidRDefault="007F2745" w:rsidP="007F2745">
      <w:p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F8350F8" w14:textId="77777777" w:rsidR="00C42CE6" w:rsidRPr="007F2745" w:rsidRDefault="00C42CE6" w:rsidP="007F2745">
      <w:pPr>
        <w:keepNext/>
        <w:keepLines/>
        <w:spacing w:before="360" w:after="120" w:line="264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Az </w:t>
      </w:r>
      <w:proofErr w:type="gramStart"/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infekció</w:t>
      </w:r>
      <w:proofErr w:type="gramEnd"/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kontroll-intézkedések hierarchiája</w:t>
      </w:r>
    </w:p>
    <w:p w14:paraId="4BC636B3" w14:textId="5144E251" w:rsidR="00C42CE6" w:rsidRPr="007F2745" w:rsidRDefault="00C42CE6" w:rsidP="007F2745">
      <w:pPr>
        <w:numPr>
          <w:ilvl w:val="0"/>
          <w:numId w:val="1"/>
        </w:numPr>
        <w:spacing w:after="60" w:line="264" w:lineRule="auto"/>
        <w:ind w:left="357" w:hanging="357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</w:t>
      </w:r>
      <w:r w:rsidR="00CF66DE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COVID-19 fertőzésre 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gyanús esetek korai felismerése és jelentése</w:t>
      </w:r>
    </w:p>
    <w:p w14:paraId="0E2D4D7E" w14:textId="77777777" w:rsidR="00C42CE6" w:rsidRPr="007F2745" w:rsidRDefault="00C42CE6" w:rsidP="007F2745">
      <w:pPr>
        <w:numPr>
          <w:ilvl w:val="0"/>
          <w:numId w:val="1"/>
        </w:numPr>
        <w:spacing w:after="60" w:line="264" w:lineRule="auto"/>
        <w:ind w:left="357" w:hanging="357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 jelentett esetek értékelése és besorolása (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triázs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)</w:t>
      </w:r>
    </w:p>
    <w:p w14:paraId="7B0293CA" w14:textId="39E4E630" w:rsidR="00C42CE6" w:rsidRPr="007F2745" w:rsidRDefault="00C42CE6" w:rsidP="007F2745">
      <w:pPr>
        <w:numPr>
          <w:ilvl w:val="0"/>
          <w:numId w:val="1"/>
        </w:numPr>
        <w:spacing w:after="60" w:line="264" w:lineRule="auto"/>
        <w:ind w:left="357" w:hanging="357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hu-HU"/>
        </w:rPr>
      </w:pP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Infekció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kontroll intézkedések, úgymint:</w:t>
      </w:r>
    </w:p>
    <w:p w14:paraId="2CECB55A" w14:textId="0B19CEB8" w:rsidR="00C42CE6" w:rsidRPr="007F2745" w:rsidRDefault="00C42CE6" w:rsidP="007F2745">
      <w:pPr>
        <w:numPr>
          <w:ilvl w:val="0"/>
          <w:numId w:val="2"/>
        </w:numPr>
        <w:spacing w:after="60" w:line="264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Elkülönült folyamatok a</w:t>
      </w:r>
      <w:r w:rsidR="00C062C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z egészségügyi ellátás során (COVID-19 fertőzésre gyanús </w:t>
      </w:r>
      <w:proofErr w:type="spellStart"/>
      <w:r w:rsidR="00C062C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vs</w:t>
      </w:r>
      <w:proofErr w:type="spellEnd"/>
      <w:r w:rsidR="00C062C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nem gyanús személyek ellátása, COVID-19 </w:t>
      </w:r>
      <w:r w:rsidR="005853FA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fertőzésre gyanús </w:t>
      </w:r>
      <w:proofErr w:type="spellStart"/>
      <w:r w:rsidR="00C062C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vs</w:t>
      </w:r>
      <w:proofErr w:type="spellEnd"/>
      <w:r w:rsidR="00C062C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megerősített</w:t>
      </w:r>
      <w:r w:rsidR="005853FA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COVID-19 </w:t>
      </w:r>
      <w:r w:rsidR="005853FA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fertőzöttek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ellátás</w:t>
      </w:r>
      <w:r w:rsidR="00C062C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a, tünetes </w:t>
      </w:r>
      <w:proofErr w:type="spellStart"/>
      <w:r w:rsidR="00C062C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vs</w:t>
      </w:r>
      <w:proofErr w:type="spellEnd"/>
      <w:r w:rsidR="00C062C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tünetmentes megerősített COVID-19 fertőzöttek ellátása), például:</w:t>
      </w:r>
    </w:p>
    <w:p w14:paraId="0FF61909" w14:textId="781C2DB3" w:rsidR="00C42CE6" w:rsidRPr="007F2745" w:rsidRDefault="00C42CE6" w:rsidP="007F2745">
      <w:pPr>
        <w:numPr>
          <w:ilvl w:val="1"/>
          <w:numId w:val="1"/>
        </w:numPr>
        <w:spacing w:after="60" w:line="264" w:lineRule="auto"/>
        <w:ind w:left="10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Külön diagnosztizáló és a kezelő helyiségek kialakítása a COVID-19 </w:t>
      </w:r>
      <w:r w:rsidR="005853FA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fertőzésre 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gyanús </w:t>
      </w:r>
      <w:r w:rsidR="005853FA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személyek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számára;</w:t>
      </w:r>
    </w:p>
    <w:p w14:paraId="6F2B31DA" w14:textId="4C14F4E0" w:rsidR="00C42CE6" w:rsidRPr="007F2745" w:rsidRDefault="00C42CE6" w:rsidP="007F2745">
      <w:pPr>
        <w:numPr>
          <w:ilvl w:val="1"/>
          <w:numId w:val="1"/>
        </w:numPr>
        <w:spacing w:after="60" w:line="264" w:lineRule="auto"/>
        <w:ind w:left="10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</w:t>
      </w:r>
      <w:r w:rsidR="005853FA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fertőzésre 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gyanús és </w:t>
      </w:r>
      <w:r w:rsidR="001C265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</w:t>
      </w:r>
      <w:proofErr w:type="gramStart"/>
      <w:r w:rsidR="001C2655">
        <w:rPr>
          <w:rFonts w:ascii="Times New Roman" w:eastAsia="Calibri" w:hAnsi="Times New Roman" w:cs="Times New Roman"/>
          <w:sz w:val="24"/>
          <w:szCs w:val="24"/>
          <w:lang w:val="hu-HU"/>
        </w:rPr>
        <w:t>megerősített</w:t>
      </w:r>
      <w:r w:rsidR="005853FA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COVID-19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="005853FA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fertőzésben szenvedő személyek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ellátásának térbeni és időbeni elkülönítése egymástól;</w:t>
      </w:r>
    </w:p>
    <w:p w14:paraId="67247240" w14:textId="403F4CE7" w:rsidR="00C42CE6" w:rsidRPr="007F2745" w:rsidRDefault="00C42CE6" w:rsidP="007F2745">
      <w:pPr>
        <w:numPr>
          <w:ilvl w:val="0"/>
          <w:numId w:val="2"/>
        </w:numPr>
        <w:spacing w:after="60" w:line="264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lastRenderedPageBreak/>
        <w:t>A dolgozók, a</w:t>
      </w:r>
      <w:r w:rsidR="005853FA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z ellátottak/ápoltak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és az esetleges látogatók oktatása az alapvető (standard) és a terjedés alapú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infekció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kontroll óvintézkedésekre, különös tekintettel az egyéni védőeszközök használatára, valamint a kéz- és légúti higiénére</w:t>
      </w:r>
      <w:r w:rsidR="00D44E69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;</w:t>
      </w:r>
    </w:p>
    <w:p w14:paraId="7B57F602" w14:textId="691D6CF5" w:rsidR="00D44E69" w:rsidRPr="007F2745" w:rsidRDefault="00D44E69" w:rsidP="007F2745">
      <w:pPr>
        <w:numPr>
          <w:ilvl w:val="0"/>
          <w:numId w:val="2"/>
        </w:numPr>
        <w:spacing w:after="60" w:line="264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Az alapvető (standard)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infekció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kontroll óvintézkedések alkalmazásának megerősítése és az alkalmazás ellenőrzése;</w:t>
      </w:r>
    </w:p>
    <w:p w14:paraId="7C3FFD67" w14:textId="77777777" w:rsidR="00C42CE6" w:rsidRPr="007F2745" w:rsidRDefault="00C42CE6" w:rsidP="007F2745">
      <w:pPr>
        <w:numPr>
          <w:ilvl w:val="0"/>
          <w:numId w:val="2"/>
        </w:numPr>
        <w:spacing w:after="60" w:line="264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terjedés alapú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infekció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kontroll óvintézkedések gyors életbe léptetése;</w:t>
      </w:r>
    </w:p>
    <w:p w14:paraId="3DE957CC" w14:textId="499DE179" w:rsidR="00C42CE6" w:rsidRPr="007F2745" w:rsidRDefault="00C42CE6" w:rsidP="007F2745">
      <w:pPr>
        <w:numPr>
          <w:ilvl w:val="0"/>
          <w:numId w:val="2"/>
        </w:numPr>
        <w:spacing w:after="60" w:line="264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 látogatás korlátozása, összhangban az Országos Tisztifőorvos mindenkor hatályos intézkedéseivel;</w:t>
      </w:r>
    </w:p>
    <w:p w14:paraId="3BD9FEDB" w14:textId="77777777" w:rsidR="00C42CE6" w:rsidRPr="007F2745" w:rsidRDefault="00C42CE6" w:rsidP="007F2745">
      <w:pPr>
        <w:numPr>
          <w:ilvl w:val="0"/>
          <w:numId w:val="2"/>
        </w:numPr>
        <w:spacing w:after="60" w:line="264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 tüneteket mutató dolgozókkal kapcsolatos eljárások;</w:t>
      </w:r>
    </w:p>
    <w:p w14:paraId="3512F7EB" w14:textId="6646F5F5" w:rsidR="00C42CE6" w:rsidRDefault="00C42CE6" w:rsidP="007F2745">
      <w:pPr>
        <w:numPr>
          <w:ilvl w:val="0"/>
          <w:numId w:val="2"/>
        </w:numPr>
        <w:spacing w:after="60" w:line="264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Extra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kapacitás biztosítása érdekében szükséges intézkedések megtétele.</w:t>
      </w:r>
    </w:p>
    <w:p w14:paraId="4B56B895" w14:textId="77777777" w:rsidR="007F2745" w:rsidRPr="007F2745" w:rsidRDefault="007F2745" w:rsidP="007F2745">
      <w:pPr>
        <w:spacing w:after="60" w:line="264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14:paraId="33BDBC7A" w14:textId="77777777" w:rsidR="00C42CE6" w:rsidRPr="007F2745" w:rsidRDefault="00C42CE6" w:rsidP="007F2745">
      <w:pPr>
        <w:keepNext/>
        <w:keepLines/>
        <w:spacing w:before="360" w:after="120" w:line="264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A felkészültség ellenőrzése és a szükséges tervek elkészítése</w:t>
      </w:r>
    </w:p>
    <w:p w14:paraId="10F46073" w14:textId="400EE06A" w:rsidR="00C42CE6" w:rsidRPr="007F2745" w:rsidRDefault="00C42CE6" w:rsidP="007F2745">
      <w:pPr>
        <w:numPr>
          <w:ilvl w:val="0"/>
          <w:numId w:val="3"/>
        </w:numPr>
        <w:spacing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Az egészségügyi intézmény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aktuális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ellátási kapacitásainak felmérése szükséges. A COVID-19 járványt megelőzően és a járvány alatt az egészségügyi intézményeknek veszélyhelyzeti működési rendre kell felkészülniük</w:t>
      </w:r>
      <w:r w:rsidR="00C062C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, illetve arra átállniuk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. Fel</w:t>
      </w:r>
      <w:r w:rsidR="00C062C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mérendő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, hogy az intézmény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aktuális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ellátási és infekciókontroll protokolljai az esetlegesen rendkívüli mértékben megnövekvő betegforgalom és ezzel egy időben az egészségügyi dolgozók esetleges megbetegedése miatti humán-erőforrás kiesés mellett a gyakorlatban milyen mértékig 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megvalósítható</w:t>
      </w:r>
      <w:r w:rsidR="00C062C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k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; </w:t>
      </w:r>
      <w:r w:rsidR="00C062C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mely területeken indokoltak változtatások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.</w:t>
      </w:r>
    </w:p>
    <w:p w14:paraId="0A24E43D" w14:textId="15C4118F" w:rsidR="00C42CE6" w:rsidRPr="007F2745" w:rsidRDefault="00C42CE6" w:rsidP="007F2745">
      <w:pPr>
        <w:numPr>
          <w:ilvl w:val="0"/>
          <w:numId w:val="3"/>
        </w:numPr>
        <w:spacing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 rendelkezésre álló humán erőforrás</w:t>
      </w:r>
      <w:r w:rsidR="00F41EA9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ok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felmérése.</w:t>
      </w:r>
    </w:p>
    <w:p w14:paraId="44549E13" w14:textId="1187F380" w:rsidR="00C42CE6" w:rsidRPr="007F2745" w:rsidRDefault="00C42CE6" w:rsidP="007F2745">
      <w:pPr>
        <w:numPr>
          <w:ilvl w:val="0"/>
          <w:numId w:val="3"/>
        </w:numPr>
        <w:spacing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COVID-19 járvány ideje alatt </w:t>
      </w:r>
      <w:r w:rsidR="002819D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szükséges és 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b</w:t>
      </w:r>
      <w:r w:rsidR="002819D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iztosítható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műszaki, adminisztratív és humánerőforrás-követelmények rögzítése.</w:t>
      </w:r>
    </w:p>
    <w:p w14:paraId="7D41154B" w14:textId="5C74B2C7" w:rsidR="00C42CE6" w:rsidRPr="007F2745" w:rsidRDefault="00C42CE6" w:rsidP="007F2745">
      <w:pPr>
        <w:numPr>
          <w:ilvl w:val="0"/>
          <w:numId w:val="3"/>
        </w:numPr>
        <w:spacing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Az intézményvezetés, a</w:t>
      </w:r>
      <w:r w:rsidR="00B36F02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közvetlen betegellátásban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dolgozók </w:t>
      </w:r>
      <w:r w:rsidR="002819D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és a műszaki dolgozók 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együttműködése </w:t>
      </w:r>
      <w:r w:rsidR="00B36F02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szükséges 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betegek elkülönítése, valamint a megfelelő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izolációs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kórtermek, akár részlegek kialakítása érdekében. Azonosítani kell mindazokat a helyiségeket, amelyek a lehető legkevesebb beavatkozással átalakíthatók </w:t>
      </w:r>
      <w:r w:rsidR="002C2280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az alábbi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célokra:</w:t>
      </w:r>
    </w:p>
    <w:p w14:paraId="18503916" w14:textId="20C22FCB" w:rsidR="00794CCB" w:rsidRPr="007F2745" w:rsidRDefault="00794CCB" w:rsidP="007F2745">
      <w:pPr>
        <w:numPr>
          <w:ilvl w:val="1"/>
          <w:numId w:val="3"/>
        </w:numPr>
        <w:spacing w:line="264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Amennyiben megoldható, ki kell alakítani a</w:t>
      </w:r>
      <w:r w:rsidR="00223E7D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="00787DD2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COVID-19 fertőzésre </w:t>
      </w:r>
      <w:r w:rsidR="00223E7D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gyanús, </w:t>
      </w:r>
      <w:r w:rsidR="00787DD2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illetve a </w:t>
      </w:r>
      <w:r w:rsidR="00223E7D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valószínűsített és megerősített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COVID-19 </w:t>
      </w:r>
      <w:r w:rsidR="002819D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fertőzöttek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ellátására specializált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izolációs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részleget. Ez magába foglal egy megfigyelő kórtermet, elkülönítőket és egy elkülönített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intenzív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osztályt. Az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izolált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betegosztályokra való belépést szigorúan korlátozni kell.</w:t>
      </w:r>
      <w:r w:rsidR="00223E7D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</w:p>
    <w:p w14:paraId="6C080D99" w14:textId="4E5D6982" w:rsidR="002C2280" w:rsidRPr="007F2745" w:rsidRDefault="002C2280" w:rsidP="007F2745">
      <w:pPr>
        <w:numPr>
          <w:ilvl w:val="1"/>
          <w:numId w:val="3"/>
        </w:numPr>
        <w:spacing w:line="264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COVID-19 fertőzésre gyanús </w:t>
      </w:r>
      <w:r w:rsidR="00C46A56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pácienseket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, amennyiben megoldható, egyágyas kórtermekben kell elkülöníteni. </w:t>
      </w:r>
    </w:p>
    <w:p w14:paraId="744CD0BD" w14:textId="1EF887D4" w:rsidR="002750ED" w:rsidRPr="007F2745" w:rsidRDefault="002750ED" w:rsidP="007F2745">
      <w:pPr>
        <w:numPr>
          <w:ilvl w:val="1"/>
          <w:numId w:val="3"/>
        </w:numPr>
        <w:spacing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</w:t>
      </w:r>
      <w:r w:rsidR="002819D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tünetes, </w:t>
      </w:r>
      <w:r w:rsidR="001C2655">
        <w:rPr>
          <w:rFonts w:ascii="Times New Roman" w:eastAsia="Calibri" w:hAnsi="Times New Roman" w:cs="Times New Roman"/>
          <w:sz w:val="24"/>
          <w:szCs w:val="24"/>
          <w:lang w:val="hu-HU"/>
        </w:rPr>
        <w:t>megerősített</w:t>
      </w:r>
      <w:r w:rsidR="001C2655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COVID-19 </w:t>
      </w:r>
      <w:r w:rsidR="002819D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fertőzöttek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egy kórteremben történő elhelyezése (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kohorsz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izolációja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) megengedett, de az ágyak egymástól való távolsága legalább 1,5 méter legyen.</w:t>
      </w:r>
    </w:p>
    <w:p w14:paraId="41F0E82F" w14:textId="5CC4FAAA" w:rsidR="002750ED" w:rsidRPr="007F2745" w:rsidRDefault="002750ED" w:rsidP="007F2745">
      <w:pPr>
        <w:numPr>
          <w:ilvl w:val="1"/>
          <w:numId w:val="3"/>
        </w:numPr>
        <w:spacing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Tünetmentes</w:t>
      </w:r>
      <w:r w:rsidR="00315EF8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, </w:t>
      </w:r>
      <w:r w:rsidR="001C2655">
        <w:rPr>
          <w:rFonts w:ascii="Times New Roman" w:eastAsia="Calibri" w:hAnsi="Times New Roman" w:cs="Times New Roman"/>
          <w:sz w:val="24"/>
          <w:szCs w:val="24"/>
          <w:lang w:val="hu-HU"/>
        </w:rPr>
        <w:t>megerősített</w:t>
      </w:r>
      <w:r w:rsidR="001C2655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COVID-19 fertőzött személy ne legyen egy kórteremben elhelyezve tünetes</w:t>
      </w:r>
      <w:r w:rsidR="00315EF8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, </w:t>
      </w:r>
      <w:r w:rsidR="001C265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megerősített 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COVID-19 fertőzött beteggel.</w:t>
      </w:r>
    </w:p>
    <w:p w14:paraId="294740D8" w14:textId="296037BD" w:rsidR="00C42CE6" w:rsidRPr="007F2745" w:rsidRDefault="00C42CE6" w:rsidP="007F2745">
      <w:pPr>
        <w:numPr>
          <w:ilvl w:val="1"/>
          <w:numId w:val="3"/>
        </w:numPr>
        <w:spacing w:line="264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Az</w:t>
      </w:r>
      <w:r w:rsidR="00940CC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940CC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intenzív</w:t>
      </w:r>
      <w:proofErr w:type="gramEnd"/>
      <w:r w:rsidR="00940CC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ellátást nem igénylő betegek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izolációs kórterme</w:t>
      </w:r>
      <w:r w:rsidR="00940CC4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i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nek </w:t>
      </w:r>
      <w:r w:rsidR="002750ED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ideálisan komfortosnak kell lenniük (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rendelkezniük kell saját fürdő</w:t>
      </w:r>
      <w:r w:rsidR="002750ED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vel és WC-vel)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, és a speciális eszközöket igénylő vizsgálatokat, illetve beavatkozásokat leszámítva a betegek minden tevékenységét a kórterem területére kell korlátozni.</w:t>
      </w:r>
    </w:p>
    <w:p w14:paraId="326315C9" w14:textId="6F77EF9D" w:rsidR="002750ED" w:rsidRPr="007F2745" w:rsidRDefault="002750ED" w:rsidP="007F2745">
      <w:pPr>
        <w:numPr>
          <w:ilvl w:val="1"/>
          <w:numId w:val="3"/>
        </w:numPr>
        <w:spacing w:line="264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lastRenderedPageBreak/>
        <w:t xml:space="preserve">Az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intenzív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osztályon speciális eljárásrendek lehetnek érvényesek (pl. az aeroszol képződéssel járó beavatkozások gyakorisága miatt folyamatos egyéni védőeszköz használat adott műszak során). </w:t>
      </w:r>
    </w:p>
    <w:p w14:paraId="70444BB1" w14:textId="7AAFA701" w:rsidR="00C42CE6" w:rsidRDefault="00C42CE6" w:rsidP="007F2745">
      <w:pPr>
        <w:spacing w:line="264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</w:p>
    <w:p w14:paraId="3FA6C86D" w14:textId="77777777" w:rsidR="007F2745" w:rsidRPr="007F2745" w:rsidRDefault="007F2745" w:rsidP="007F2745">
      <w:pPr>
        <w:spacing w:line="264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</w:p>
    <w:p w14:paraId="0718C488" w14:textId="20C44DA1" w:rsidR="00C42CE6" w:rsidRPr="007F2745" w:rsidRDefault="00C42CE6" w:rsidP="007F2745">
      <w:pPr>
        <w:spacing w:after="200" w:line="264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2. A </w:t>
      </w:r>
      <w:r w:rsidR="002819D4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COVID-19 fertőzésre </w:t>
      </w: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gyanús, </w:t>
      </w:r>
      <w:r w:rsidR="002819D4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valamint a </w:t>
      </w: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valószínűsített és megerősített COVID-19 </w:t>
      </w:r>
      <w:r w:rsidR="002819D4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fertőzött személyek</w:t>
      </w: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 elkülönítése</w:t>
      </w:r>
      <w:r w:rsidR="00D44E69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 fekvőbeteg-ellátást nyújtó intézmény</w:t>
      </w:r>
      <w:r w:rsidR="00C46A56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ek</w:t>
      </w:r>
      <w:r w:rsidR="00D44E69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ben</w:t>
      </w:r>
    </w:p>
    <w:p w14:paraId="5C38595D" w14:textId="37D5987A" w:rsidR="00C42CE6" w:rsidRPr="007F2745" w:rsidRDefault="00C42CE6" w:rsidP="007F2745">
      <w:pPr>
        <w:numPr>
          <w:ilvl w:val="0"/>
          <w:numId w:val="4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r w:rsidR="00794CCB" w:rsidRPr="007F27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páciens</w:t>
      </w:r>
      <w:r w:rsidR="00940CC4" w:rsidRPr="007F27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</w:t>
      </w:r>
      <w:r w:rsidR="00794CCB" w:rsidRPr="007F27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7F2745">
        <w:rPr>
          <w:rFonts w:ascii="Times New Roman" w:eastAsia="Calibri" w:hAnsi="Times New Roman" w:cs="Times New Roman"/>
          <w:sz w:val="24"/>
          <w:szCs w:val="24"/>
          <w:lang w:val="hu-HU" w:eastAsia="hu-HU"/>
        </w:rPr>
        <w:t xml:space="preserve">haladéktalanul sebészi orr-szájmaszkot kell adni, amennyiben ezt állapota </w:t>
      </w:r>
      <w:r w:rsidR="00C46A56" w:rsidRPr="007F2745">
        <w:rPr>
          <w:rFonts w:ascii="Times New Roman" w:eastAsia="Calibri" w:hAnsi="Times New Roman" w:cs="Times New Roman"/>
          <w:sz w:val="24"/>
          <w:szCs w:val="24"/>
          <w:lang w:val="hu-HU" w:eastAsia="hu-HU"/>
        </w:rPr>
        <w:t xml:space="preserve">és életkora (≥6 éves) </w:t>
      </w:r>
      <w:r w:rsidRPr="007F2745">
        <w:rPr>
          <w:rFonts w:ascii="Times New Roman" w:eastAsia="Calibri" w:hAnsi="Times New Roman" w:cs="Times New Roman"/>
          <w:sz w:val="24"/>
          <w:szCs w:val="24"/>
          <w:lang w:val="hu-HU" w:eastAsia="hu-HU"/>
        </w:rPr>
        <w:t xml:space="preserve">megengedi. </w:t>
      </w:r>
    </w:p>
    <w:p w14:paraId="78C93B52" w14:textId="6E8A6477" w:rsidR="00C42CE6" w:rsidRPr="007F2745" w:rsidRDefault="00C42CE6" w:rsidP="007F2745">
      <w:pPr>
        <w:numPr>
          <w:ilvl w:val="0"/>
          <w:numId w:val="4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</w:t>
      </w:r>
      <w:r w:rsidR="00794CCB" w:rsidRPr="007F27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páciens</w:t>
      </w:r>
      <w:r w:rsidR="00940CC4" w:rsidRPr="007F27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</w:t>
      </w:r>
      <w:r w:rsidR="00794CCB" w:rsidRPr="007F27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7F274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haladéktalanul el kell különíteni: lehetőleg 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jól szellőző, lehetőleg komfortos, külön (egyágyas) kórteremben kell elhelyezni. </w:t>
      </w:r>
    </w:p>
    <w:p w14:paraId="5AF5A044" w14:textId="72EF60FE" w:rsidR="00C42CE6" w:rsidRPr="007F2745" w:rsidRDefault="00C42CE6" w:rsidP="007F2745">
      <w:pPr>
        <w:numPr>
          <w:ilvl w:val="0"/>
          <w:numId w:val="4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Amennyiben nem áll rendelkezésre külön kórterem, a </w:t>
      </w:r>
      <w:r w:rsidR="002819D4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tünetes, </w:t>
      </w:r>
      <w:r w:rsidR="001C265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megerősített</w:t>
      </w:r>
      <w:r w:rsidR="001C2655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COVID-19 fertőzött</w:t>
      </w:r>
      <w:r w:rsidR="002819D4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ek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kohorsz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izolációja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is lehetséges, de az ágyak egymástól való távolsága legalább 1,5 méter legyen. </w:t>
      </w:r>
    </w:p>
    <w:p w14:paraId="1C1224B3" w14:textId="623955A5" w:rsidR="00C42CE6" w:rsidRPr="007F2745" w:rsidRDefault="00C42CE6" w:rsidP="007F2745">
      <w:pPr>
        <w:numPr>
          <w:ilvl w:val="0"/>
          <w:numId w:val="4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COVID-19 fertőzésre gyanús személy ne legyen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valószínűsített vagy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megerősített COVID-19 fertőzött </w:t>
      </w:r>
      <w:r w:rsidR="00C46A56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személlyel 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azonos kórterembe elkülönítve. </w:t>
      </w:r>
    </w:p>
    <w:p w14:paraId="7F16B240" w14:textId="4C97869D" w:rsidR="00C42CE6" w:rsidRPr="007F2745" w:rsidRDefault="00C42CE6" w:rsidP="007F2745">
      <w:pPr>
        <w:numPr>
          <w:ilvl w:val="0"/>
          <w:numId w:val="4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Amennyiben az egészségügyi intézménybe, pl. megerősített COVID-19 esettel való szoros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kontaktus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okán járványügyi zárlat céljából került személy tünetmentes, de az elvégzett laboratóriumi vizsgálat alapján új koronavírussal fertőzöttnek bizonyul, az ilyen személy ne legyen tünetekkel rendelkező</w:t>
      </w:r>
      <w:r w:rsidR="00C46A56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,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gyanús vagy megerősített COVID-19 fertőzöttel azonos kórterembe elkülönítve.</w:t>
      </w:r>
    </w:p>
    <w:p w14:paraId="24C14F8A" w14:textId="77777777" w:rsidR="00C42CE6" w:rsidRPr="007F2745" w:rsidRDefault="00C42CE6" w:rsidP="007F2745">
      <w:pPr>
        <w:numPr>
          <w:ilvl w:val="0"/>
          <w:numId w:val="4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valószínűsített, illetve megerősített COVID-19 fertőzötteket negatív (a környezeténél alacsonyabb) nyomású kórteremben kell elhelyezni, ha erre biztosítottak a lehetőségek. </w:t>
      </w:r>
    </w:p>
    <w:p w14:paraId="27153893" w14:textId="77777777" w:rsidR="00C42CE6" w:rsidRPr="007F2745" w:rsidRDefault="00C42CE6" w:rsidP="007F2745">
      <w:pPr>
        <w:numPr>
          <w:ilvl w:val="0"/>
          <w:numId w:val="4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kórterem ajtaját csukva kell tartani.</w:t>
      </w:r>
    </w:p>
    <w:p w14:paraId="74283844" w14:textId="2E17340E" w:rsidR="00C42CE6" w:rsidRPr="007F2745" w:rsidRDefault="00C42CE6" w:rsidP="007F2745">
      <w:pPr>
        <w:numPr>
          <w:ilvl w:val="0"/>
          <w:numId w:val="4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Amennyiben a humán erőforrás-kapacitás megengedi, a 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COVID-19 fertőzésre 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gyanús,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valamint a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valószínűsített és megerősített COVID-19 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fertőzöttek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ellátását </w:t>
      </w:r>
      <w:r w:rsidR="00794CCB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külön-külön 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kijelölt személyzet végezze.</w:t>
      </w:r>
    </w:p>
    <w:p w14:paraId="20814505" w14:textId="7DE1C3F4" w:rsidR="001A5CA3" w:rsidRDefault="001A5CA3" w:rsidP="007F2745">
      <w:p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u-HU"/>
        </w:rPr>
      </w:pPr>
    </w:p>
    <w:p w14:paraId="592765D2" w14:textId="77777777" w:rsidR="007F2745" w:rsidRPr="007F2745" w:rsidRDefault="007F2745" w:rsidP="007F2745">
      <w:p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u-HU"/>
        </w:rPr>
      </w:pPr>
    </w:p>
    <w:p w14:paraId="00DC4107" w14:textId="398C9685" w:rsidR="001A5CA3" w:rsidRPr="007F2745" w:rsidRDefault="007F2745" w:rsidP="007F2745">
      <w:pPr>
        <w:spacing w:before="120" w:after="200" w:line="264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3.</w:t>
      </w:r>
      <w:r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 </w:t>
      </w:r>
      <w:r w:rsidR="00D44E69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A COVID-19 fertőzésre gyanús, valamint a valószínűsített és megerősített COVID-19 fertőzött személyek ellátása során alkalmazandó </w:t>
      </w:r>
      <w:proofErr w:type="gramStart"/>
      <w:r w:rsidR="00D44E69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infekció</w:t>
      </w:r>
      <w:proofErr w:type="gramEnd"/>
      <w:r w:rsidR="00D44E69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kontroll óvintézkedések fekvőbeteg-ellátást nyújtó intézmény</w:t>
      </w:r>
      <w:r w:rsidR="00C46A56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ek</w:t>
      </w:r>
      <w:r w:rsidR="00D44E69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ben</w:t>
      </w:r>
    </w:p>
    <w:p w14:paraId="00364B05" w14:textId="1C8FE883" w:rsidR="007F2745" w:rsidRDefault="007F2745" w:rsidP="007F2745">
      <w:pPr>
        <w:rPr>
          <w:lang w:val="hu-HU"/>
        </w:rPr>
      </w:pPr>
    </w:p>
    <w:p w14:paraId="57D7BC9C" w14:textId="77777777" w:rsidR="007F2745" w:rsidRPr="007F2745" w:rsidRDefault="007F2745" w:rsidP="007F2745">
      <w:pPr>
        <w:rPr>
          <w:lang w:val="hu-HU"/>
        </w:rPr>
      </w:pPr>
    </w:p>
    <w:p w14:paraId="0D5AE40E" w14:textId="34A56CA1" w:rsidR="00C42CE6" w:rsidRPr="007F2745" w:rsidRDefault="00C42CE6" w:rsidP="007F2745">
      <w:pPr>
        <w:spacing w:after="200" w:line="264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3.</w:t>
      </w:r>
      <w:r w:rsidR="00D44E69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1</w:t>
      </w: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 Egyéni védőeszközök alkalmazása</w:t>
      </w:r>
    </w:p>
    <w:p w14:paraId="72EB970B" w14:textId="2943F66B" w:rsidR="00C42CE6" w:rsidRPr="007F2745" w:rsidRDefault="00C42CE6" w:rsidP="007F2745">
      <w:pPr>
        <w:numPr>
          <w:ilvl w:val="0"/>
          <w:numId w:val="5"/>
        </w:numPr>
        <w:spacing w:before="120" w:after="200" w:line="264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Az elkülönítő kórteremben, illetve a beteget érintő bármely ellátás során az egészségügyi dolgozóknak, valamint a 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takarításban, fertőtlenítésben és hulladékkezelésben részt vevő dolgozóknak</w:t>
      </w:r>
      <w:r w:rsidR="00787DD2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, a betegszállításban részt vevő dolgozóknak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az alábbi, szakszerűen felvett, megfelelően illeszkedő egyéni védőeszközökből álló védőfelszerelést kell viselnie: </w:t>
      </w:r>
    </w:p>
    <w:p w14:paraId="530E7668" w14:textId="45761E6C" w:rsidR="00C42CE6" w:rsidRPr="007F2745" w:rsidRDefault="00D623B0" w:rsidP="007F2745">
      <w:pPr>
        <w:numPr>
          <w:ilvl w:val="2"/>
          <w:numId w:val="6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sebészeti orr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-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szájmaszk </w:t>
      </w:r>
      <w:r w:rsidR="00285DC7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vagy, </w:t>
      </w:r>
      <w:r w:rsidR="0020407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ha rendelkezésre áll, akkor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r w:rsidR="00C42CE6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FFP2 </w:t>
      </w:r>
      <w:proofErr w:type="spellStart"/>
      <w:r w:rsidR="00C42CE6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respirátor</w:t>
      </w:r>
      <w:proofErr w:type="spellEnd"/>
      <w:r w:rsidR="00C42CE6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, </w:t>
      </w:r>
    </w:p>
    <w:p w14:paraId="6CE165E5" w14:textId="77777777" w:rsidR="00C42CE6" w:rsidRPr="007F2745" w:rsidRDefault="00C42CE6" w:rsidP="007F2745">
      <w:pPr>
        <w:numPr>
          <w:ilvl w:val="2"/>
          <w:numId w:val="6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védőszemüveg vagy arcvédő, </w:t>
      </w:r>
    </w:p>
    <w:p w14:paraId="1E0EF489" w14:textId="77777777" w:rsidR="00C42CE6" w:rsidRPr="007F2745" w:rsidRDefault="00C42CE6" w:rsidP="007F2745">
      <w:pPr>
        <w:numPr>
          <w:ilvl w:val="2"/>
          <w:numId w:val="6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kesztyű (egyszer használatos), </w:t>
      </w:r>
    </w:p>
    <w:p w14:paraId="3EC7E670" w14:textId="77777777" w:rsidR="00C42CE6" w:rsidRPr="007F2745" w:rsidRDefault="00C42CE6" w:rsidP="007F2745">
      <w:pPr>
        <w:numPr>
          <w:ilvl w:val="2"/>
          <w:numId w:val="6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védőruha vagy köpeny (hosszú ujjú, egyszerhasználatos,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vízlepergető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anyagú)</w:t>
      </w:r>
    </w:p>
    <w:p w14:paraId="15E03925" w14:textId="77777777" w:rsidR="00C42CE6" w:rsidRPr="007F2745" w:rsidRDefault="00C42CE6" w:rsidP="007F2745">
      <w:pPr>
        <w:numPr>
          <w:ilvl w:val="2"/>
          <w:numId w:val="6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sebészi műtős sapka (egyszer használatos).</w:t>
      </w:r>
    </w:p>
    <w:p w14:paraId="55FD0DD7" w14:textId="24EA7797" w:rsidR="00C42CE6" w:rsidRPr="007F2745" w:rsidRDefault="00C42CE6" w:rsidP="007F2745">
      <w:pPr>
        <w:numPr>
          <w:ilvl w:val="0"/>
          <w:numId w:val="5"/>
        </w:numPr>
        <w:spacing w:before="120" w:after="200" w:line="264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lastRenderedPageBreak/>
        <w:t xml:space="preserve">Amennyiben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respirátor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csak korlátozottan áll rendelkezésre, akkor rangsorolni kell, hogy mely beavatkozásoknál alkalmazzák (lásd még a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priorizációra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vonatkozó fejezetet). Legfontosabb az aeroszol-képződéssel járó beavatkozásoknál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(pl. orr- és </w:t>
      </w:r>
      <w:proofErr w:type="spellStart"/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garattörlet</w:t>
      </w:r>
      <w:proofErr w:type="spellEnd"/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minta vétele, légúti váladék leszívása, </w:t>
      </w:r>
      <w:proofErr w:type="spellStart"/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stb</w:t>
      </w:r>
      <w:proofErr w:type="spellEnd"/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) 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COVID-19 fertőzésre 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gyanús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és a 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valószínűsített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vagy 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megerősített COVID-19 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fertőzöttek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ellátásakor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dolgozónak lehetőség szerint mindig </w:t>
      </w:r>
      <w:r w:rsidR="00D838B2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FFP2/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FFP3  légzésvédőt kell viselnie.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Respirátor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alkalmazása szempontjából magas prioritásúnak számít a 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tünetes, </w:t>
      </w:r>
      <w:r w:rsidR="001C265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megerősített</w:t>
      </w:r>
      <w:r w:rsidR="001C2655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COVID-19 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fertőzött beteg 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közvetlen ellátása. Légzésvédő hiánya esetén az egészségügyi dolgozóknak a rendelkezésre álló lehető legmagasabb szűrőfokozattal rendelkező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maszkot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szükséges viselnie, amelynek lehetőleg magas vagy közepes szintű fröccsenésálló tulajdonsággal kell rendelkeznie.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Respirátor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korlátozott elérhetősége esetén a takarító személyzetnek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,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 hulladékot kezelő személyzetnek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, és a betegszállítóknak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sebészi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maszkot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ajánlott viselnie, a többi védőeszköz mellett (kesztyű, védőszemüveg/arcvédő, köpeny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/védőruha, műtős sapka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). A védőszemüvegnek illeszkedés szempontjából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kompatibilisnek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kell lennie az alkalmazott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respirátorral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, illetve maszkkal. </w:t>
      </w:r>
    </w:p>
    <w:p w14:paraId="6808E34B" w14:textId="38F2E809" w:rsidR="00C42CE6" w:rsidRPr="007F2745" w:rsidRDefault="00C42CE6" w:rsidP="007F2745">
      <w:pPr>
        <w:numPr>
          <w:ilvl w:val="0"/>
          <w:numId w:val="5"/>
        </w:numPr>
        <w:spacing w:before="120" w:after="200" w:line="264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Fröccsenéssel, illetve aeroszol-képződéssel járó beavatkozásoknál az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egészségügyi dolgozó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arc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ának (szemének, orrának, szájának)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fokozott védelme érdekében javasolt 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védőszemüveg és az arcvédő egyidejű </w:t>
      </w:r>
      <w:r w:rsidR="00F41EA9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viselése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az FFP2/3 </w:t>
      </w:r>
      <w:proofErr w:type="spellStart"/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respirátor</w:t>
      </w:r>
      <w:proofErr w:type="spellEnd"/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, a kesztyű, a köpeny/védőruha és a műtős sapka mellett</w:t>
      </w:r>
      <w:r w:rsidR="00D44E69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(lásd még alább: „Aeroszol képződéssel járó beavatkozások”)</w:t>
      </w:r>
      <w:r w:rsidR="00787DD2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.</w:t>
      </w:r>
    </w:p>
    <w:p w14:paraId="3804AD8E" w14:textId="77777777" w:rsidR="00C42CE6" w:rsidRPr="007F2745" w:rsidRDefault="00C42CE6" w:rsidP="007F2745">
      <w:pPr>
        <w:numPr>
          <w:ilvl w:val="0"/>
          <w:numId w:val="5"/>
        </w:numPr>
        <w:spacing w:before="120" w:after="200" w:line="264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hosszú ujjú, egyszerhasználatos,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vízlepergető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anyagú védőruhának vagy köpenynek nem kell sterilnek lennie. Ez alól kivétel, ha steril környezetben kell viselni azt, pl. műtőben. Ha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vízlepergető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anyagú védőruha vagy köpeny nem elérhető, akkor egyszerhasználatos műanyag kötény is viselhető a nem-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vízlepergető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anyagú védőruha vagy köpeny felett. Valamennyi védőeszköz esetében fontos a megfelelő méret/illeszkedés, mivel nem megfelelő illeszkedés esetén az eszköz viselése nem nyújt védelmet.  </w:t>
      </w:r>
    </w:p>
    <w:p w14:paraId="2682FD59" w14:textId="77777777" w:rsidR="00C42CE6" w:rsidRPr="007F2745" w:rsidRDefault="00C42CE6" w:rsidP="007F2745">
      <w:pPr>
        <w:numPr>
          <w:ilvl w:val="0"/>
          <w:numId w:val="5"/>
        </w:numPr>
        <w:spacing w:before="120" w:after="200" w:line="264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Az egyéni védőeszközök szakszerű felvétele előtt és szakszerű levétele után kézfertőtlenítést kell végezni.</w:t>
      </w:r>
    </w:p>
    <w:p w14:paraId="0A3E143B" w14:textId="77777777" w:rsidR="00C42CE6" w:rsidRPr="007F2745" w:rsidRDefault="00C42CE6" w:rsidP="007F2745">
      <w:pPr>
        <w:spacing w:before="120" w:after="200" w:line="264" w:lineRule="auto"/>
        <w:ind w:lef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0A9AC732" w14:textId="59BC630E" w:rsidR="00C42CE6" w:rsidRPr="007F2745" w:rsidRDefault="00D44E69" w:rsidP="007F2745">
      <w:pPr>
        <w:spacing w:after="200" w:line="264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3.2</w:t>
      </w:r>
      <w:r w:rsidR="00C42CE6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 Alapvető (standard) és terjedés alapú</w:t>
      </w: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 </w:t>
      </w:r>
      <w:proofErr w:type="gramStart"/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infekció</w:t>
      </w:r>
      <w:proofErr w:type="gramEnd"/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kontroll</w:t>
      </w:r>
      <w:r w:rsidR="00C42CE6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 óvintézkedések alkalmazása</w:t>
      </w:r>
    </w:p>
    <w:p w14:paraId="6ED87FA2" w14:textId="77777777" w:rsidR="00C42CE6" w:rsidRPr="007F2745" w:rsidRDefault="00C42CE6" w:rsidP="007F2745">
      <w:pPr>
        <w:numPr>
          <w:ilvl w:val="0"/>
          <w:numId w:val="5"/>
        </w:numPr>
        <w:spacing w:before="120" w:after="200" w:line="264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Szigorúan be kell tartani az alapvető (standard) óvintézkedések (1. táblázat) mellett a cseppfertőzéssel, a légúti terjedéssel, valamint a közvetlen vagy közvetett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kontaktussal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terjedő fertőzések megelőzésére vonatkozó óvintézkedéseket (2. táblázat). (Felhívjuk a figyelmet arra, hogy az alapvető [standard] óvintézkedésekben foglalt fertőzés-megelőzési előírásokat minden beteg ellátása esetében be kell tartani.)</w:t>
      </w:r>
    </w:p>
    <w:p w14:paraId="02A56C15" w14:textId="114E1AF5" w:rsidR="00C42CE6" w:rsidRPr="007F2745" w:rsidRDefault="00C42CE6" w:rsidP="007F2745">
      <w:pPr>
        <w:numPr>
          <w:ilvl w:val="0"/>
          <w:numId w:val="5"/>
        </w:numPr>
        <w:spacing w:before="120" w:after="200" w:line="264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kézhigiénés szabályok betartása mellett az egészségügyi dolgozóknak bármely </w:t>
      </w:r>
      <w:r w:rsidR="00AA6678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légúti 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fertőzés tüneteit mutató beteg ellátása esetén sebészi orr-szájmaszkot kell viselnie, függetlenül attól, hogy felmerül-e a COVID-19 fertőzés gyanúja.</w:t>
      </w:r>
      <w:r w:rsidR="00D44E69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 légúti fertőzés tüneteit mutató betegre sebészi orr-szájmaszkot kell adni, amennyiben ezt egészségi állapota és életkora (≥ 6 éves) megengedi.</w:t>
      </w:r>
    </w:p>
    <w:p w14:paraId="1F30096B" w14:textId="6C140F8C" w:rsidR="00C42CE6" w:rsidRPr="007F2745" w:rsidRDefault="00C42CE6" w:rsidP="007F2745">
      <w:pPr>
        <w:numPr>
          <w:ilvl w:val="0"/>
          <w:numId w:val="5"/>
        </w:numPr>
        <w:spacing w:before="120" w:after="200" w:line="264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fent hivatkozott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infekció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kontroll óvintézkedések közül kiemelendők az alábbi pontok.</w:t>
      </w:r>
    </w:p>
    <w:p w14:paraId="58A557E2" w14:textId="1F54408B" w:rsidR="00C46A56" w:rsidRDefault="00C46A56" w:rsidP="007F2745">
      <w:p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7E3CC592" w14:textId="658BB8B7" w:rsidR="007F2745" w:rsidRDefault="007F2745" w:rsidP="007F2745">
      <w:p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3C3A2CEE" w14:textId="77777777" w:rsidR="007F2745" w:rsidRPr="007F2745" w:rsidRDefault="007F2745" w:rsidP="007F2745">
      <w:p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65669E21" w14:textId="77777777" w:rsidR="00C42CE6" w:rsidRPr="007F2745" w:rsidRDefault="00C42CE6" w:rsidP="007F2745">
      <w:pPr>
        <w:spacing w:before="120" w:after="60" w:line="264" w:lineRule="auto"/>
        <w:ind w:left="6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lastRenderedPageBreak/>
        <w:t>Egyéni védőeszköz használat</w:t>
      </w:r>
    </w:p>
    <w:p w14:paraId="2CCD55CB" w14:textId="7C6CF20E" w:rsidR="00C42CE6" w:rsidRPr="007F2745" w:rsidRDefault="00C42CE6" w:rsidP="007F2745">
      <w:pPr>
        <w:numPr>
          <w:ilvl w:val="0"/>
          <w:numId w:val="5"/>
        </w:numPr>
        <w:spacing w:after="200" w:line="264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megfelelő védőeszköz-használat kiemelten fontos, részletes instrukciók az erre vonatkozó </w:t>
      </w:r>
      <w:r w:rsidR="00D44E69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részben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találhatók. </w:t>
      </w:r>
    </w:p>
    <w:p w14:paraId="5C61259C" w14:textId="77777777" w:rsidR="00C42CE6" w:rsidRPr="007F2745" w:rsidRDefault="00C42CE6" w:rsidP="007F2745">
      <w:pPr>
        <w:spacing w:after="200" w:line="264" w:lineRule="auto"/>
        <w:ind w:lef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15ECBBD9" w14:textId="77777777" w:rsidR="00C42CE6" w:rsidRPr="007F2745" w:rsidRDefault="00C42CE6" w:rsidP="007F2745">
      <w:pPr>
        <w:spacing w:before="240" w:after="60" w:line="264" w:lineRule="auto"/>
        <w:ind w:left="6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Megfelelő </w:t>
      </w:r>
      <w:proofErr w:type="spellStart"/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kézhigéné</w:t>
      </w:r>
      <w:proofErr w:type="spellEnd"/>
    </w:p>
    <w:p w14:paraId="35EF3612" w14:textId="77777777" w:rsidR="00C42CE6" w:rsidRPr="007F2745" w:rsidRDefault="00C42CE6" w:rsidP="007F2745">
      <w:pPr>
        <w:numPr>
          <w:ilvl w:val="1"/>
          <w:numId w:val="5"/>
        </w:numPr>
        <w:spacing w:after="200" w:line="264" w:lineRule="auto"/>
        <w:ind w:left="52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megfelelő kézhigiénés szabályokat szigorúan betartva kell alkalmazni valamennyi beteg ellátása során (védőkesztyű használatától függetlenül): </w:t>
      </w:r>
    </w:p>
    <w:p w14:paraId="34FA19E5" w14:textId="77777777" w:rsidR="00C42CE6" w:rsidRPr="007F2745" w:rsidRDefault="00C42CE6" w:rsidP="007F2745">
      <w:pPr>
        <w:spacing w:before="120" w:line="264" w:lineRule="auto"/>
        <w:ind w:left="70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(1) a beteg érintése előtt, </w:t>
      </w:r>
    </w:p>
    <w:p w14:paraId="79C0395C" w14:textId="77777777" w:rsidR="00C42CE6" w:rsidRPr="007F2745" w:rsidRDefault="00C42CE6" w:rsidP="007F2745">
      <w:pPr>
        <w:spacing w:before="120" w:line="264" w:lineRule="auto"/>
        <w:ind w:left="70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(2) aszeptikus beavatkozás előtt, </w:t>
      </w:r>
    </w:p>
    <w:p w14:paraId="5E657016" w14:textId="77777777" w:rsidR="00C42CE6" w:rsidRPr="007F2745" w:rsidRDefault="00C42CE6" w:rsidP="007F2745">
      <w:pPr>
        <w:spacing w:before="120" w:line="264" w:lineRule="auto"/>
        <w:ind w:left="70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(3) a vérrel vagy testváladékkal való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expozíció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után, </w:t>
      </w:r>
    </w:p>
    <w:p w14:paraId="7489EAF5" w14:textId="77777777" w:rsidR="00C42CE6" w:rsidRPr="007F2745" w:rsidRDefault="00C42CE6" w:rsidP="007F2745">
      <w:pPr>
        <w:spacing w:before="120" w:line="264" w:lineRule="auto"/>
        <w:ind w:left="70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(4) a beteg érintése után, </w:t>
      </w:r>
    </w:p>
    <w:p w14:paraId="6A07B994" w14:textId="77777777" w:rsidR="00C42CE6" w:rsidRPr="007F2745" w:rsidRDefault="00C42CE6" w:rsidP="007F2745">
      <w:pPr>
        <w:spacing w:before="120" w:line="264" w:lineRule="auto"/>
        <w:ind w:left="70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(5) a beteg környezetének érintése után.</w:t>
      </w:r>
    </w:p>
    <w:p w14:paraId="45675747" w14:textId="77777777" w:rsidR="00C42CE6" w:rsidRPr="007F2745" w:rsidRDefault="00C42CE6" w:rsidP="007F2745">
      <w:pPr>
        <w:spacing w:before="120" w:line="264" w:lineRule="auto"/>
        <w:ind w:left="70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(6) kontaminálódott eszközök, tárgyak, műszerek érintése, kezelése után</w:t>
      </w:r>
    </w:p>
    <w:p w14:paraId="288C29F1" w14:textId="77777777" w:rsidR="00C42CE6" w:rsidRPr="007F2745" w:rsidRDefault="00C42CE6" w:rsidP="007F2745">
      <w:pPr>
        <w:numPr>
          <w:ilvl w:val="1"/>
          <w:numId w:val="5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Kézfertőtlenítést kell végezni a védőeszközök felvétele előtt és a védőeszközök levételét követően.</w:t>
      </w:r>
    </w:p>
    <w:p w14:paraId="2431D2A7" w14:textId="77777777" w:rsidR="00C42CE6" w:rsidRPr="007F2745" w:rsidRDefault="00C42CE6" w:rsidP="007F2745">
      <w:pPr>
        <w:numPr>
          <w:ilvl w:val="1"/>
          <w:numId w:val="5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Higiénés kézfertőtlenítésre (alkoholos bedörzsölés), illetve fertőtlenítő kézmosásra (fertőtlenítő szappanos kézmosás) fali-, mobil adagolóból kijuttatott, ún. széles hatásspektrumú (baktericid,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fungicid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,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virucid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hatással rendelkező), hazánkban engedélyezett fertőtlenítőszert vagy fertőtlenítő hatású folyékony szappant kell alkalmazni.</w:t>
      </w:r>
    </w:p>
    <w:p w14:paraId="266B0AD0" w14:textId="77777777" w:rsidR="00C42CE6" w:rsidRPr="007F2745" w:rsidRDefault="00C42CE6" w:rsidP="007F2745">
      <w:pPr>
        <w:numPr>
          <w:ilvl w:val="1"/>
          <w:numId w:val="5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Mind a kézmosást, mind az alkoholos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kézbedörzsölést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 megfelelő technikával és behatási időn át kell elvégezni. Kézmosás ajánlott időtartama: kb. 40-60 másodperc,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kézbedörzsölés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ajánlott időtartama: 20-30 másodperc. </w:t>
      </w:r>
    </w:p>
    <w:p w14:paraId="738AA59A" w14:textId="77777777" w:rsidR="00C42CE6" w:rsidRPr="007F2745" w:rsidRDefault="00C42CE6" w:rsidP="007F2745">
      <w:pPr>
        <w:numPr>
          <w:ilvl w:val="1"/>
          <w:numId w:val="5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Előnyben kell részesíteni a betegellátási pontoknál elhelyezett (ún. mobil) adagolókból kijuttatható, alkohol alapú kézfertőtlenítő szereket (ún. alkoholos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kézbedörzsölő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készítményeket).</w:t>
      </w:r>
    </w:p>
    <w:p w14:paraId="28FFEF32" w14:textId="77777777" w:rsidR="00C42CE6" w:rsidRPr="007F2745" w:rsidRDefault="00C42CE6" w:rsidP="007F2745">
      <w:pPr>
        <w:numPr>
          <w:ilvl w:val="1"/>
          <w:numId w:val="5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kézfertőtlenítés (elsősorban alkoholos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kézbedörzsölés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) lehetőségét javasolt minden betegellátási ponton biztosítani.</w:t>
      </w:r>
    </w:p>
    <w:p w14:paraId="7D881A84" w14:textId="77777777" w:rsidR="00C42CE6" w:rsidRPr="007F2745" w:rsidRDefault="00C42CE6" w:rsidP="007F2745">
      <w:pPr>
        <w:numPr>
          <w:ilvl w:val="1"/>
          <w:numId w:val="5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védőruha felvétele előtt, illetve a megfelelő kézhigiénés gyakorlat biztosíthatóságához az alábbi feltételeknek is teljesülniük kell:</w:t>
      </w:r>
    </w:p>
    <w:p w14:paraId="696E337C" w14:textId="77777777" w:rsidR="00C42CE6" w:rsidRPr="007F2745" w:rsidRDefault="00C42CE6" w:rsidP="007F2745">
      <w:pPr>
        <w:numPr>
          <w:ilvl w:val="2"/>
          <w:numId w:val="5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dolgozó ékszert, műkörmöt, épített körmöt, körömlakkot nem viselhet</w:t>
      </w:r>
    </w:p>
    <w:p w14:paraId="43BA0DDD" w14:textId="77777777" w:rsidR="00C42CE6" w:rsidRPr="007F2745" w:rsidRDefault="00C42CE6" w:rsidP="007F2745">
      <w:pPr>
        <w:numPr>
          <w:ilvl w:val="2"/>
          <w:numId w:val="5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kézen lévő esetleges sérüléseket vízálló kötéssel le kell fedni</w:t>
      </w:r>
    </w:p>
    <w:p w14:paraId="53B2ADC0" w14:textId="77777777" w:rsidR="00C42CE6" w:rsidRPr="007F2745" w:rsidRDefault="00C42CE6" w:rsidP="007F2745">
      <w:pPr>
        <w:spacing w:before="12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08C0901F" w14:textId="77777777" w:rsidR="00C42CE6" w:rsidRPr="007F2745" w:rsidRDefault="00C42CE6" w:rsidP="007F2745">
      <w:pPr>
        <w:spacing w:before="240" w:after="6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Aeroszol képződéssel járó beavatkozások</w:t>
      </w:r>
    </w:p>
    <w:p w14:paraId="5E65A1EB" w14:textId="77777777" w:rsidR="00C42CE6" w:rsidRPr="007F2745" w:rsidRDefault="00C42CE6" w:rsidP="007F2745">
      <w:pPr>
        <w:numPr>
          <w:ilvl w:val="0"/>
          <w:numId w:val="5"/>
        </w:numPr>
        <w:spacing w:after="200" w:line="264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Az aeroszol-képződéssel járó beavatkozásokat lehetőség szerint egy jól szellőző, külön kórteremben/vizsgáló helyiségben kell végezni. A beavatkozásban a lehető legkevesebb személy vegyen részt.</w:t>
      </w:r>
    </w:p>
    <w:p w14:paraId="7C019819" w14:textId="7A8F071B" w:rsidR="00C42CE6" w:rsidRPr="007F2745" w:rsidRDefault="00C42CE6" w:rsidP="007F2745">
      <w:pPr>
        <w:numPr>
          <w:ilvl w:val="0"/>
          <w:numId w:val="5"/>
        </w:numPr>
        <w:spacing w:before="120" w:after="200" w:line="264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Az aeroszol-képződéssel járó beavatkozások során (pl. orr/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garattörlet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minta vételezése,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intubáció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, légúti leszívás,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bronchoscopia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) a légúti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izoláció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szabályait kell betartani, és megfelelően illeszkedő FFP</w:t>
      </w:r>
      <w:r w:rsidR="00DB7DEC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2/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3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respirátort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kell alkalmazni védőszemüveg</w:t>
      </w:r>
      <w:r w:rsidR="00F41EA9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és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arcvédő, kesztyű (egyszer használatos), védőruha vagy köpeny alkalmazása mellett. Az egyéni védőfelszerelés szakszerű felvétele előtt és szakszerű levétele után kézfertőtlenítést kell végezni.</w:t>
      </w:r>
    </w:p>
    <w:p w14:paraId="6434EE37" w14:textId="77777777" w:rsidR="00C42CE6" w:rsidRPr="007F2745" w:rsidRDefault="00C42CE6" w:rsidP="007F2745">
      <w:pPr>
        <w:numPr>
          <w:ilvl w:val="0"/>
          <w:numId w:val="5"/>
        </w:numPr>
        <w:spacing w:before="120" w:after="200" w:line="264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Aeroszol képződéssel vagy annak lehetőségével járó beavatkozások lehetnek az alábbiak (gyakoribb példák):</w:t>
      </w:r>
    </w:p>
    <w:p w14:paraId="5DA3ACFD" w14:textId="77777777" w:rsidR="00C42CE6" w:rsidRPr="007F2745" w:rsidRDefault="00C42CE6" w:rsidP="007F2745">
      <w:pPr>
        <w:numPr>
          <w:ilvl w:val="0"/>
          <w:numId w:val="7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lastRenderedPageBreak/>
        <w:t xml:space="preserve">Légúti váladék feloldódását segítő eljárások, a beteg köhögtetése </w:t>
      </w:r>
    </w:p>
    <w:p w14:paraId="6B304D29" w14:textId="77777777" w:rsidR="00C42CE6" w:rsidRPr="007F2745" w:rsidRDefault="00C42CE6" w:rsidP="007F2745">
      <w:pPr>
        <w:numPr>
          <w:ilvl w:val="0"/>
          <w:numId w:val="7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Magas áramlású nazális oxigénterápia (HFNO) </w:t>
      </w:r>
    </w:p>
    <w:p w14:paraId="370D0346" w14:textId="77777777" w:rsidR="00C42CE6" w:rsidRPr="007F2745" w:rsidRDefault="00C42CE6" w:rsidP="007F2745">
      <w:pPr>
        <w:numPr>
          <w:ilvl w:val="0"/>
          <w:numId w:val="7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Párásítás (légzés terápiás eszközök)</w:t>
      </w:r>
    </w:p>
    <w:p w14:paraId="09436522" w14:textId="77777777" w:rsidR="00C42CE6" w:rsidRPr="007F2745" w:rsidRDefault="00C42CE6" w:rsidP="007F2745">
      <w:pPr>
        <w:numPr>
          <w:ilvl w:val="0"/>
          <w:numId w:val="7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Intubálás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,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extubálás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, és azzal összefüggő tevékenységek</w:t>
      </w:r>
    </w:p>
    <w:p w14:paraId="798B6E83" w14:textId="77777777" w:rsidR="00C42CE6" w:rsidRPr="007F2745" w:rsidRDefault="00C42CE6" w:rsidP="007F2745">
      <w:pPr>
        <w:numPr>
          <w:ilvl w:val="0"/>
          <w:numId w:val="7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Tracheotomia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/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tracheostoma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kialakítás és azzal összefüggő tevékenységek</w:t>
      </w:r>
    </w:p>
    <w:p w14:paraId="751B9B63" w14:textId="77777777" w:rsidR="00C42CE6" w:rsidRPr="007F2745" w:rsidRDefault="00C42CE6" w:rsidP="007F2745">
      <w:pPr>
        <w:numPr>
          <w:ilvl w:val="0"/>
          <w:numId w:val="7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Kézi lélegeztetés</w:t>
      </w:r>
    </w:p>
    <w:p w14:paraId="3F251249" w14:textId="77777777" w:rsidR="00C42CE6" w:rsidRPr="007F2745" w:rsidRDefault="00C42CE6" w:rsidP="007F2745">
      <w:pPr>
        <w:numPr>
          <w:ilvl w:val="0"/>
          <w:numId w:val="7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Légúti váladék leszívása (nyílt rendszeren keresztül)</w:t>
      </w:r>
    </w:p>
    <w:p w14:paraId="0C3B54F6" w14:textId="77777777" w:rsidR="00C42CE6" w:rsidRPr="007F2745" w:rsidRDefault="00C42CE6" w:rsidP="007F2745">
      <w:pPr>
        <w:numPr>
          <w:ilvl w:val="0"/>
          <w:numId w:val="7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Bronchoszkopizálás</w:t>
      </w:r>
      <w:proofErr w:type="spellEnd"/>
    </w:p>
    <w:p w14:paraId="5B371E0F" w14:textId="77777777" w:rsidR="00204072" w:rsidRPr="007F2745" w:rsidRDefault="00204072" w:rsidP="007F2745">
      <w:pPr>
        <w:numPr>
          <w:ilvl w:val="0"/>
          <w:numId w:val="7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Felső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pánendoszkópia</w:t>
      </w:r>
      <w:proofErr w:type="spellEnd"/>
    </w:p>
    <w:p w14:paraId="6C89043B" w14:textId="77777777" w:rsidR="00C42CE6" w:rsidRPr="007F2745" w:rsidRDefault="00C42CE6" w:rsidP="007F2745">
      <w:pPr>
        <w:numPr>
          <w:ilvl w:val="0"/>
          <w:numId w:val="7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Sebészeti, fogászati beavatkozások és boncolás*, melyek során magas fordulatszámú eszközöket alkalmaznak (pl. fogászati fúró, fűrész) (*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COVID-19 járványügyi helyzet miatt jelenleg csak a törvényszéki boncolások engedélyezettek.)</w:t>
      </w:r>
    </w:p>
    <w:p w14:paraId="5F744304" w14:textId="77777777" w:rsidR="00C42CE6" w:rsidRPr="007F2745" w:rsidRDefault="00C42CE6" w:rsidP="007F2745">
      <w:pPr>
        <w:numPr>
          <w:ilvl w:val="0"/>
          <w:numId w:val="7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Nem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invazív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lélegeztetés (NIV), pl. folyamatos pozitív nyomású lélegeztetés (CPAP), kétszintű pozitív nyomású lélegeztetés (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BiPAP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)</w:t>
      </w:r>
    </w:p>
    <w:p w14:paraId="0A3BECC3" w14:textId="77777777" w:rsidR="00C42CE6" w:rsidRPr="007F2745" w:rsidRDefault="00C42CE6" w:rsidP="007F2745">
      <w:pPr>
        <w:numPr>
          <w:ilvl w:val="0"/>
          <w:numId w:val="7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Magas frekvenciájú oszcillációs vagy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jet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lélegeztetés (HFOV, HFJV)</w:t>
      </w:r>
    </w:p>
    <w:p w14:paraId="37F6B56E" w14:textId="77777777" w:rsidR="00C42CE6" w:rsidRPr="007F2745" w:rsidRDefault="00C42CE6" w:rsidP="007F2745">
      <w:pPr>
        <w:numPr>
          <w:ilvl w:val="0"/>
          <w:numId w:val="7"/>
        </w:numPr>
        <w:spacing w:before="120" w:after="20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Újraélesztés</w:t>
      </w:r>
      <w:proofErr w:type="spellEnd"/>
    </w:p>
    <w:p w14:paraId="6C53E456" w14:textId="5C10991C" w:rsidR="00C42CE6" w:rsidRPr="007F2745" w:rsidRDefault="00C42CE6" w:rsidP="007F2745">
      <w:pPr>
        <w:pStyle w:val="Listaszerbekezds"/>
        <w:numPr>
          <w:ilvl w:val="0"/>
          <w:numId w:val="8"/>
        </w:numPr>
        <w:spacing w:before="120" w:after="20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Azok az eljárások/eszközök, amelyek alkalmazása során aeroszol képződik, de nem a beteg légúti váladékából, általában véve nem jelentenek jelentős fertőzési kockázatot, ugyanakkor ezeknél is fokozott óvatossággal kell eljárni. Az ilyen eljárások közé tartozik például a gyógyszer alkalmazás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nebulizer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eszközön keresztül vagy párásított oxigén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maszkon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keresztüli adása. Az egészségügyi dolgozóknak fokozottan kell figyelniük a megfelelő kézhigiénés gyakorlatra is, amikor segítenek a betegnek a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nebulizer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eszköz vagy oxigén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maszk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eltávolításánál. </w:t>
      </w:r>
    </w:p>
    <w:p w14:paraId="696BA0AA" w14:textId="77777777" w:rsidR="00C42CE6" w:rsidRPr="007F2745" w:rsidRDefault="00C42CE6" w:rsidP="007F2745">
      <w:pPr>
        <w:spacing w:before="120" w:after="6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Elkülönítő kórterembe lépő személyek számának korlátozása</w:t>
      </w:r>
    </w:p>
    <w:p w14:paraId="03A080CD" w14:textId="648B50CE" w:rsidR="00FC6299" w:rsidRDefault="00C42CE6" w:rsidP="007F2745">
      <w:pPr>
        <w:numPr>
          <w:ilvl w:val="0"/>
          <w:numId w:val="5"/>
        </w:numPr>
        <w:spacing w:before="120" w:after="200" w:line="264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kórterembe csak a betegellátásban részt vevő egészségügyi dolgozók léphetnek be, az egyéb kórházi dolgozók (ideértve a takarítókat is) számát korlátozni kell és valamennyi, az ellátásban részt vevő személyt regisztrálni szükséges.</w:t>
      </w:r>
    </w:p>
    <w:p w14:paraId="4FA7D543" w14:textId="77777777" w:rsidR="007F2745" w:rsidRPr="007F2745" w:rsidRDefault="007F2745" w:rsidP="007F2745">
      <w:pPr>
        <w:spacing w:before="120" w:after="200" w:line="264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3F79E55B" w14:textId="77777777" w:rsidR="00C42CE6" w:rsidRPr="007F2745" w:rsidRDefault="00C42CE6" w:rsidP="007F2745">
      <w:pPr>
        <w:spacing w:before="360" w:after="6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Betegellátási eszközök</w:t>
      </w:r>
    </w:p>
    <w:p w14:paraId="4260A654" w14:textId="29CA696C" w:rsidR="00C42CE6" w:rsidRDefault="00C42CE6" w:rsidP="007F2745">
      <w:pPr>
        <w:numPr>
          <w:ilvl w:val="0"/>
          <w:numId w:val="5"/>
        </w:numPr>
        <w:spacing w:before="120" w:after="200" w:line="264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betegellátás során lehetőleg egyszer használatos eszközöket kell használni. A nem egyszer használatos eszközöket lehetőleg személyre szólóan kell alkalmazni, és a gyártó előírása szerint kell fertőtleníteni/sterilizálni (részletesen lásd vonatkozó fejezetet).</w:t>
      </w:r>
    </w:p>
    <w:p w14:paraId="553B2FF2" w14:textId="77777777" w:rsidR="007F2745" w:rsidRPr="007F2745" w:rsidRDefault="007F2745" w:rsidP="007F2745">
      <w:pPr>
        <w:spacing w:before="120" w:after="200" w:line="264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10D9CF4B" w14:textId="77777777" w:rsidR="00C42CE6" w:rsidRPr="007F2745" w:rsidRDefault="00C42CE6" w:rsidP="007F2745">
      <w:pPr>
        <w:spacing w:before="360" w:after="6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Környezet fertőtlenítése</w:t>
      </w:r>
    </w:p>
    <w:p w14:paraId="0EF21D82" w14:textId="41FB53AC" w:rsidR="00C42CE6" w:rsidRDefault="00C42CE6" w:rsidP="007F2745">
      <w:pPr>
        <w:numPr>
          <w:ilvl w:val="0"/>
          <w:numId w:val="5"/>
        </w:numPr>
        <w:spacing w:before="120" w:after="200" w:line="264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kórteremben folyamatos környezet fertőtlenítés szükséges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virucid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hatástartamú szerrel. A</w:t>
      </w:r>
      <w:r w:rsidR="00F41EA9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z ellátott személy 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távozását követően a kórteremben zárófertőtlenítést kell végezni (részletesen lásd vonatkozó fejezetet).</w:t>
      </w:r>
    </w:p>
    <w:p w14:paraId="61C5BC28" w14:textId="77777777" w:rsidR="007F2745" w:rsidRPr="007F2745" w:rsidRDefault="007F2745" w:rsidP="007F2745">
      <w:pPr>
        <w:spacing w:before="120" w:after="200" w:line="264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7962AC9C" w14:textId="77777777" w:rsidR="00C42CE6" w:rsidRPr="007F2745" w:rsidRDefault="00C42CE6" w:rsidP="007F2745">
      <w:pPr>
        <w:spacing w:before="360" w:after="6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proofErr w:type="gramStart"/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Textíliák</w:t>
      </w:r>
      <w:proofErr w:type="gramEnd"/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 kezelése</w:t>
      </w:r>
    </w:p>
    <w:p w14:paraId="5984D934" w14:textId="6A14D712" w:rsidR="00C42CE6" w:rsidRDefault="00C42CE6" w:rsidP="007F2745">
      <w:pPr>
        <w:numPr>
          <w:ilvl w:val="0"/>
          <w:numId w:val="5"/>
        </w:numPr>
        <w:spacing w:before="120" w:after="200" w:line="264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</w:t>
      </w:r>
      <w:r w:rsidR="00F41EA9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z ellátott személy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textíliája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 kórteremben, „fertőző” megjelölésű, lehetőség szerint olvadó zsákban gyűjtendő. A szennyes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textília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számolása nem megengedett. A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textíliák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mosása során az egészségügyben alkalmazott fertőtlenítő mosási eljárások alkalmazandók (részletesen lásd vonatkozó fejezetet).</w:t>
      </w:r>
    </w:p>
    <w:p w14:paraId="3C8BAE46" w14:textId="77777777" w:rsidR="007F2745" w:rsidRPr="007F2745" w:rsidRDefault="007F2745" w:rsidP="007F2745">
      <w:pPr>
        <w:spacing w:before="120" w:after="200" w:line="264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588D7588" w14:textId="2E6EA618" w:rsidR="00C42CE6" w:rsidRPr="007F2745" w:rsidRDefault="00C42CE6" w:rsidP="007F2745">
      <w:pPr>
        <w:spacing w:before="360" w:after="6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lastRenderedPageBreak/>
        <w:t xml:space="preserve">Az elkülönítő kórterem elhagyása, </w:t>
      </w:r>
      <w:r w:rsidR="007F43D0"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a páciens vizsgálatra </w:t>
      </w:r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szállítás</w:t>
      </w:r>
      <w:r w:rsidR="007F43D0"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a vagy áthelyezése </w:t>
      </w:r>
    </w:p>
    <w:p w14:paraId="45E2D3D9" w14:textId="69976C3F" w:rsidR="00C42CE6" w:rsidRPr="007F2745" w:rsidRDefault="00C42CE6" w:rsidP="007F2745">
      <w:pPr>
        <w:numPr>
          <w:ilvl w:val="0"/>
          <w:numId w:val="5"/>
        </w:numPr>
        <w:spacing w:before="120" w:after="200" w:line="264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</w:t>
      </w:r>
      <w:r w:rsidR="00F41EA9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COVID-19 fertőzésre gyanús, </w:t>
      </w:r>
      <w:r w:rsidR="00C46A56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illetve a </w:t>
      </w:r>
      <w:r w:rsidR="00F41EA9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valószínűsített vagy megerősített COVID-19 fertőzött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r w:rsidR="00F41EA9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személy 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indokolatlanul nem hagyhatj</w:t>
      </w:r>
      <w:r w:rsidR="00F41EA9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el a</w:t>
      </w:r>
      <w:r w:rsidR="00F41EA9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z elkülönítő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kórtermet. </w:t>
      </w:r>
    </w:p>
    <w:p w14:paraId="439D1511" w14:textId="799D506C" w:rsidR="007F43D0" w:rsidRPr="007F2745" w:rsidRDefault="007F43D0" w:rsidP="007F2745">
      <w:pPr>
        <w:numPr>
          <w:ilvl w:val="0"/>
          <w:numId w:val="5"/>
        </w:numPr>
        <w:spacing w:before="120" w:after="200" w:line="264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A </w:t>
      </w:r>
      <w:r w:rsidR="00C46A56" w:rsidRPr="007F274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pácienst </w:t>
      </w:r>
      <w:r w:rsidRPr="007F274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a kórteremből csak abban az esetben szabad vizsgálatra elszállítani, ha mobil diagnosztikus eszköz nem áll rendelkezésre. </w:t>
      </w:r>
    </w:p>
    <w:p w14:paraId="29E605D3" w14:textId="77E34F65" w:rsidR="00C42CE6" w:rsidRPr="007F2745" w:rsidRDefault="00C42CE6" w:rsidP="007F2745">
      <w:pPr>
        <w:numPr>
          <w:ilvl w:val="0"/>
          <w:numId w:val="5"/>
        </w:numPr>
        <w:spacing w:before="120" w:after="200" w:line="264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kórterem indokolt elhagyása (vizsgálatra, más intézménybe szállítása, stb.) esetén gondoskodni kell arról, hogy a </w:t>
      </w:r>
      <w:r w:rsidR="007F43D0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páciens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sebészi orr-szájmaszkot viseljen</w:t>
      </w:r>
      <w:r w:rsidR="007F43D0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(amennyiben egészségi állapota és életkora – legalább 6 éves – ezt megengedi)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. A betegszállító személyzet számára is kötelező a védőeszközök alkalmazása és a megfelelő kézhigiénés gyakorlat. A vizsgálatot végző osztállyal/részleggel előzetesen egyeztetni kell: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 vizsgálatra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úgy kerüljön sor, hogy a vizsgálóhely fertőtlenítő takarítása a vizsgálat után a lehető leghamarabb megtörténhessen.</w:t>
      </w:r>
    </w:p>
    <w:p w14:paraId="11841CD0" w14:textId="0508E653" w:rsidR="007F43D0" w:rsidRPr="007F2745" w:rsidRDefault="007F43D0" w:rsidP="007F2745">
      <w:pPr>
        <w:numPr>
          <w:ilvl w:val="0"/>
          <w:numId w:val="5"/>
        </w:numPr>
        <w:spacing w:before="120" w:after="200" w:line="264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7F274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A diagnosztikus helységben két beteg között a berendezések, eszközök </w:t>
      </w:r>
      <w:proofErr w:type="spellStart"/>
      <w:r w:rsidRPr="007F2745">
        <w:rPr>
          <w:rFonts w:ascii="Times New Roman" w:hAnsi="Times New Roman" w:cs="Times New Roman"/>
          <w:sz w:val="24"/>
          <w:szCs w:val="24"/>
          <w:lang w:val="hu-HU" w:eastAsia="hu-HU"/>
        </w:rPr>
        <w:t>virucid</w:t>
      </w:r>
      <w:proofErr w:type="spellEnd"/>
      <w:r w:rsidRPr="007F2745">
        <w:rPr>
          <w:rFonts w:ascii="Times New Roman" w:hAnsi="Times New Roman" w:cs="Times New Roman"/>
          <w:sz w:val="24"/>
          <w:szCs w:val="24"/>
          <w:lang w:val="hu-HU" w:eastAsia="hu-HU"/>
        </w:rPr>
        <w:t xml:space="preserve"> szerrel való fertőtlenítése szükséges. Rendelkezésre állnak gyors hatású (5 perc) fertőtlenítők. A behatási időt minden esetben meg kell várni. A levegő fertőtlenítése nem szükséges. Szellőztethető helységben szellőztetés javasolt. </w:t>
      </w:r>
    </w:p>
    <w:p w14:paraId="1C9F277C" w14:textId="7AFB15A4" w:rsidR="007F43D0" w:rsidRPr="007F2745" w:rsidRDefault="00C42CE6" w:rsidP="007F2745">
      <w:pPr>
        <w:numPr>
          <w:ilvl w:val="0"/>
          <w:numId w:val="5"/>
        </w:numPr>
        <w:spacing w:before="120" w:after="200" w:line="264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Amennyiben a </w:t>
      </w:r>
      <w:r w:rsidR="007F43D0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pácienst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más intézménybe kell szállítani, az Országos Mentőszolgálat a saját intézkedési tervében leírtak szerint jár el </w:t>
      </w:r>
      <w:r w:rsidR="007F43D0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COVID-19 fertőzésre 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gyanús, valószínűsített vagy megerősített COVID-19 fertőzött</w:t>
      </w:r>
      <w:r w:rsidR="007F43D0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proofErr w:type="gramStart"/>
      <w:r w:rsidR="007F43D0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személyek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 szállításakor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.</w:t>
      </w:r>
    </w:p>
    <w:p w14:paraId="2FC2E141" w14:textId="6669D478" w:rsidR="007F43D0" w:rsidRPr="007F2745" w:rsidRDefault="007F43D0" w:rsidP="007F2745">
      <w:pPr>
        <w:spacing w:before="120" w:after="200" w:line="264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</w:p>
    <w:p w14:paraId="1A2BB2BB" w14:textId="77777777" w:rsidR="00C42CE6" w:rsidRPr="007F2745" w:rsidRDefault="00C42CE6" w:rsidP="007F2745">
      <w:pPr>
        <w:spacing w:before="12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Látogatás</w:t>
      </w:r>
    </w:p>
    <w:p w14:paraId="19748072" w14:textId="7BB66798" w:rsidR="00C42CE6" w:rsidRPr="007F2745" w:rsidRDefault="00C42CE6" w:rsidP="007F2745">
      <w:pPr>
        <w:numPr>
          <w:ilvl w:val="0"/>
          <w:numId w:val="5"/>
        </w:numPr>
        <w:spacing w:before="120" w:after="200" w:line="264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</w:t>
      </w:r>
      <w:r w:rsidR="007F43D0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z elkülönített páciens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csak a legindokoltabb esetben és korlátozott módon látogatható (pl. beteg gyermeket szülei), az intézmény eseti elbírálása alapján. A látogatók előzetes regisztráció és megfelelő felkészítés után léphetnek a kórterembe. A felkészítés során a látogatókat meg kell tanítani a védőeszközök megfelelő használatára és a helyes kézfertőtlenítési gyakorlatra. A védőeszköz-használatot ellenőrizni kell.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Monitorozni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kell, hogy a </w:t>
      </w:r>
      <w:r w:rsidR="007F43D0"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páciensnél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történt legutóbbi látogatást követő 14 napon belül a látogatónál kialakult-e az új koronavírus megbetegedésre jellemző tünet. </w:t>
      </w:r>
    </w:p>
    <w:p w14:paraId="257062B4" w14:textId="77777777" w:rsidR="00C42CE6" w:rsidRPr="007F2745" w:rsidRDefault="00C42CE6" w:rsidP="007F2745">
      <w:pPr>
        <w:spacing w:after="200" w:line="264" w:lineRule="auto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br w:type="page"/>
      </w:r>
    </w:p>
    <w:p w14:paraId="638767F2" w14:textId="77777777" w:rsidR="00FC6299" w:rsidRDefault="00FC6299" w:rsidP="00C42CE6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</w:p>
    <w:p w14:paraId="5CAB9B39" w14:textId="77777777" w:rsidR="00C42CE6" w:rsidRDefault="00C42CE6" w:rsidP="00C42CE6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táblázat: Az alapvető (standard) óvintézkedések összefoglalása</w:t>
      </w:r>
    </w:p>
    <w:p w14:paraId="3E6EB5DF" w14:textId="77777777" w:rsidR="00C42CE6" w:rsidRDefault="00C42CE6" w:rsidP="00C42CE6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5"/>
          <w:kern w:val="28"/>
          <w:sz w:val="28"/>
          <w:szCs w:val="28"/>
          <w:lang w:val="hu-HU" w:eastAsia="hu-HU"/>
        </w:rPr>
        <w:drawing>
          <wp:inline distT="0" distB="0" distL="0" distR="0" wp14:anchorId="75221BDE" wp14:editId="3893FBE0">
            <wp:extent cx="5764530" cy="7724775"/>
            <wp:effectExtent l="0" t="0" r="762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EF86" w14:textId="77777777" w:rsidR="00C42CE6" w:rsidRDefault="00C42CE6" w:rsidP="00C42CE6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8"/>
          <w:szCs w:val="28"/>
          <w:lang w:val="hu-HU"/>
        </w:rPr>
      </w:pPr>
    </w:p>
    <w:p w14:paraId="2148B469" w14:textId="77777777" w:rsidR="00C42CE6" w:rsidRDefault="00C42CE6" w:rsidP="00C42CE6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8"/>
          <w:szCs w:val="28"/>
          <w:lang w:val="hu-HU"/>
        </w:rPr>
      </w:pPr>
    </w:p>
    <w:p w14:paraId="7D3DD39E" w14:textId="77777777" w:rsidR="00C42CE6" w:rsidRDefault="00C42CE6" w:rsidP="00C42CE6">
      <w:pPr>
        <w:numPr>
          <w:ilvl w:val="0"/>
          <w:numId w:val="10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táblázat: A fertőzések lehetséges terjedési módján alapuló óvintézkedések összefoglalása (az alapvető (standard) óvintézkedések kiegészítéseként, illetve annak egyes elemeinek szigorításaként alkalmazva)</w:t>
      </w:r>
    </w:p>
    <w:p w14:paraId="47EC4C6F" w14:textId="77777777" w:rsidR="00C42CE6" w:rsidRDefault="00C42CE6" w:rsidP="00C42CE6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5"/>
          <w:kern w:val="28"/>
          <w:sz w:val="28"/>
          <w:szCs w:val="28"/>
          <w:lang w:val="hu-HU" w:eastAsia="hu-HU"/>
        </w:rPr>
        <w:drawing>
          <wp:inline distT="0" distB="0" distL="0" distR="0" wp14:anchorId="20328D54" wp14:editId="4E6497E5">
            <wp:extent cx="5537835" cy="7410450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D17DD" w14:textId="77777777" w:rsidR="00C42CE6" w:rsidRDefault="00C42CE6" w:rsidP="00C42CE6">
      <w:pPr>
        <w:spacing w:line="276" w:lineRule="auto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8"/>
          <w:szCs w:val="28"/>
          <w:lang w:val="hu-HU"/>
        </w:rPr>
        <w:br w:type="page"/>
      </w:r>
    </w:p>
    <w:p w14:paraId="63976868" w14:textId="33F5A7CA" w:rsidR="005C1BAC" w:rsidRPr="007F2745" w:rsidRDefault="005C1BAC" w:rsidP="007F2745">
      <w:pPr>
        <w:spacing w:after="24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7F2745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4</w:t>
      </w:r>
      <w:r w:rsidR="00D251BD" w:rsidRPr="007F2745">
        <w:rPr>
          <w:rFonts w:ascii="Times New Roman" w:hAnsi="Times New Roman" w:cs="Times New Roman"/>
          <w:b/>
          <w:bCs/>
          <w:sz w:val="24"/>
          <w:szCs w:val="24"/>
          <w:lang w:val="hu-HU"/>
        </w:rPr>
        <w:t>.</w:t>
      </w:r>
      <w:r w:rsidRPr="007F274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gramStart"/>
      <w:r w:rsidR="00D251BD" w:rsidRPr="007F2745">
        <w:rPr>
          <w:rFonts w:ascii="Times New Roman" w:hAnsi="Times New Roman" w:cs="Times New Roman"/>
          <w:b/>
          <w:bCs/>
          <w:sz w:val="24"/>
          <w:szCs w:val="24"/>
          <w:lang w:val="hu-HU"/>
        </w:rPr>
        <w:t>Infekció</w:t>
      </w:r>
      <w:proofErr w:type="gramEnd"/>
      <w:r w:rsidR="00D251BD" w:rsidRPr="007F2745">
        <w:rPr>
          <w:rFonts w:ascii="Times New Roman" w:hAnsi="Times New Roman" w:cs="Times New Roman"/>
          <w:b/>
          <w:bCs/>
          <w:sz w:val="24"/>
          <w:szCs w:val="24"/>
          <w:lang w:val="hu-HU"/>
        </w:rPr>
        <w:t>kontroll a</w:t>
      </w:r>
      <w:r w:rsidRPr="007F274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lapelvek az alapellátásban, a járóbeteg-ellátásban és ezen ellátási formák keretében működtetett ügyeleti ellátásra vonatkozóan </w:t>
      </w:r>
    </w:p>
    <w:p w14:paraId="428D440F" w14:textId="77777777" w:rsidR="005C1BAC" w:rsidRPr="007F2745" w:rsidRDefault="005C1BAC" w:rsidP="007F2745">
      <w:pPr>
        <w:pStyle w:val="Listaszerbekezds"/>
        <w:numPr>
          <w:ilvl w:val="0"/>
          <w:numId w:val="33"/>
        </w:numPr>
        <w:spacing w:after="16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2745">
        <w:rPr>
          <w:rFonts w:ascii="Times New Roman" w:hAnsi="Times New Roman" w:cs="Times New Roman"/>
          <w:sz w:val="24"/>
          <w:szCs w:val="24"/>
          <w:lang w:val="hu-HU"/>
        </w:rPr>
        <w:t xml:space="preserve">Az egészségügyi szolgáltatónak ismernie kell a COVID-19 fertőzés klinikai tüneteit, lehetséges manifesztációit (enyhe, atípusos, súlyos, stb.), rizikótényezőit, a járványügyi besorolást (gyanús, valószínűsített, megerősített eset), az </w:t>
      </w:r>
      <w:proofErr w:type="gramStart"/>
      <w:r w:rsidRPr="007F2745">
        <w:rPr>
          <w:rFonts w:ascii="Times New Roman" w:hAnsi="Times New Roman" w:cs="Times New Roman"/>
          <w:sz w:val="24"/>
          <w:szCs w:val="24"/>
          <w:lang w:val="hu-HU"/>
        </w:rPr>
        <w:t>infekció</w:t>
      </w:r>
      <w:proofErr w:type="gramEnd"/>
      <w:r w:rsidRPr="007F2745">
        <w:rPr>
          <w:rFonts w:ascii="Times New Roman" w:hAnsi="Times New Roman" w:cs="Times New Roman"/>
          <w:sz w:val="24"/>
          <w:szCs w:val="24"/>
          <w:lang w:val="hu-HU"/>
        </w:rPr>
        <w:t>kontroll óvó-védő rendszabályokat, az esetek járványügyi bejelentésének követelményeit, és a betegszállítására vonatkozó ajánlásokat.</w:t>
      </w:r>
    </w:p>
    <w:p w14:paraId="4078CAF7" w14:textId="77777777" w:rsidR="005C1BAC" w:rsidRPr="007F2745" w:rsidRDefault="005C1BAC" w:rsidP="007F2745">
      <w:pPr>
        <w:pStyle w:val="Listaszerbekezds"/>
        <w:numPr>
          <w:ilvl w:val="0"/>
          <w:numId w:val="33"/>
        </w:numPr>
        <w:spacing w:after="16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2745">
        <w:rPr>
          <w:rFonts w:ascii="Times New Roman" w:hAnsi="Times New Roman" w:cs="Times New Roman"/>
          <w:sz w:val="24"/>
          <w:szCs w:val="24"/>
          <w:lang w:val="hu-HU"/>
        </w:rPr>
        <w:t>A váróhelyiségekben biztosítani kell, hogy a páciensek között legalább 1 méter távolság megtartható legyen. A váróhelyiségben ne legyenek újságok, magazinok, gyermekjátékok, stb. Jó gyakorlatnak számít az alkohol tartalmú kézfertőtlenítőszer-adagoló kihelyezése a váróhelyiségbe (ennek beszerzéséről és feltöltéséről az egészségügyi szolgáltatónak kell gondoskodnia), hogy a páciensek és kísérőik érkezéskor és távozáskor kezet fertőtleníthessenek.</w:t>
      </w:r>
    </w:p>
    <w:p w14:paraId="750F4590" w14:textId="77777777" w:rsidR="005C1BAC" w:rsidRPr="007F2745" w:rsidRDefault="005C1BAC" w:rsidP="007F2745">
      <w:pPr>
        <w:pStyle w:val="Listaszerbekezds"/>
        <w:numPr>
          <w:ilvl w:val="0"/>
          <w:numId w:val="33"/>
        </w:numPr>
        <w:spacing w:after="16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2745">
        <w:rPr>
          <w:rFonts w:ascii="Times New Roman" w:hAnsi="Times New Roman" w:cs="Times New Roman"/>
          <w:sz w:val="24"/>
          <w:szCs w:val="24"/>
          <w:lang w:val="hu-HU"/>
        </w:rPr>
        <w:t xml:space="preserve">Indokolt, hogy a légúti panaszokkal rendelkező és/vagy lázas beteg személyes megjelenés helyett először telefonon vegye fel a kapcsolatot a betegellátóval. A telefonos </w:t>
      </w:r>
      <w:proofErr w:type="gramStart"/>
      <w:r w:rsidRPr="007F2745">
        <w:rPr>
          <w:rFonts w:ascii="Times New Roman" w:hAnsi="Times New Roman" w:cs="Times New Roman"/>
          <w:sz w:val="24"/>
          <w:szCs w:val="24"/>
          <w:lang w:val="hu-HU"/>
        </w:rPr>
        <w:t>konzultáció</w:t>
      </w:r>
      <w:proofErr w:type="gramEnd"/>
      <w:r w:rsidRPr="007F2745">
        <w:rPr>
          <w:rFonts w:ascii="Times New Roman" w:hAnsi="Times New Roman" w:cs="Times New Roman"/>
          <w:sz w:val="24"/>
          <w:szCs w:val="24"/>
          <w:lang w:val="hu-HU"/>
        </w:rPr>
        <w:t xml:space="preserve"> során az </w:t>
      </w:r>
      <w:proofErr w:type="spellStart"/>
      <w:r w:rsidRPr="007F2745">
        <w:rPr>
          <w:rFonts w:ascii="Times New Roman" w:hAnsi="Times New Roman" w:cs="Times New Roman"/>
          <w:sz w:val="24"/>
          <w:szCs w:val="24"/>
          <w:lang w:val="hu-HU"/>
        </w:rPr>
        <w:t>anamnesztikus</w:t>
      </w:r>
      <w:proofErr w:type="spellEnd"/>
      <w:r w:rsidRPr="007F2745">
        <w:rPr>
          <w:rFonts w:ascii="Times New Roman" w:hAnsi="Times New Roman" w:cs="Times New Roman"/>
          <w:sz w:val="24"/>
          <w:szCs w:val="24"/>
          <w:lang w:val="hu-HU"/>
        </w:rPr>
        <w:t xml:space="preserve"> adatok és a jelen tünetek alapján tisztázandó, hogy felmerül-e COVID-19 fertőzés gyanúja. </w:t>
      </w:r>
    </w:p>
    <w:p w14:paraId="65EC8B5D" w14:textId="77777777" w:rsidR="005C1BAC" w:rsidRPr="007F2745" w:rsidRDefault="005C1BAC" w:rsidP="007F2745">
      <w:pPr>
        <w:pStyle w:val="Listaszerbekezds"/>
        <w:numPr>
          <w:ilvl w:val="0"/>
          <w:numId w:val="33"/>
        </w:numPr>
        <w:spacing w:after="16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2745">
        <w:rPr>
          <w:rFonts w:ascii="Times New Roman" w:hAnsi="Times New Roman" w:cs="Times New Roman"/>
          <w:sz w:val="24"/>
          <w:szCs w:val="24"/>
          <w:lang w:val="hu-HU"/>
        </w:rPr>
        <w:t xml:space="preserve">A légúti tünetekben szenvedő és/vagy lázas betegre – amennyiben egészségi állapota és életkora engedi (≥6 éves) – sebészi orr-szájmaszkot kell adni, és ellátása során minimum védőeszközként sebészi </w:t>
      </w:r>
      <w:proofErr w:type="gramStart"/>
      <w:r w:rsidRPr="007F2745">
        <w:rPr>
          <w:rFonts w:ascii="Times New Roman" w:hAnsi="Times New Roman" w:cs="Times New Roman"/>
          <w:sz w:val="24"/>
          <w:szCs w:val="24"/>
          <w:lang w:val="hu-HU"/>
        </w:rPr>
        <w:t>maszk</w:t>
      </w:r>
      <w:proofErr w:type="gramEnd"/>
      <w:r w:rsidRPr="007F2745">
        <w:rPr>
          <w:rFonts w:ascii="Times New Roman" w:hAnsi="Times New Roman" w:cs="Times New Roman"/>
          <w:sz w:val="24"/>
          <w:szCs w:val="24"/>
          <w:lang w:val="hu-HU"/>
        </w:rPr>
        <w:t xml:space="preserve"> viselése szükséges. A szükséges fizikális vizsgálaton kívül lehetőség szerint folyamatosan 1 méter távolságot kell tartani az ellátott személytől. A vizsgálóhelység lehetőség szerinti folyamatos szellőztetése indokolt.</w:t>
      </w:r>
    </w:p>
    <w:p w14:paraId="3EAB57E9" w14:textId="77777777" w:rsidR="005C1BAC" w:rsidRPr="007F2745" w:rsidRDefault="005C1BAC" w:rsidP="007F2745">
      <w:pPr>
        <w:pStyle w:val="Listaszerbekezds"/>
        <w:numPr>
          <w:ilvl w:val="0"/>
          <w:numId w:val="33"/>
        </w:numPr>
        <w:spacing w:after="16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2745">
        <w:rPr>
          <w:rFonts w:ascii="Times New Roman" w:hAnsi="Times New Roman" w:cs="Times New Roman"/>
          <w:sz w:val="24"/>
          <w:szCs w:val="24"/>
          <w:lang w:val="hu-HU"/>
        </w:rPr>
        <w:t xml:space="preserve">A gyanús (kivizsgálás alatt álló), valószínűsített, illetve megerősített COVID-19 fertőzött személyek ellátása esetén az egészségügyi dolgozónak az alábbi egyéni védőeszközökből álló védőfelszerelést kell viselnie: sebészi orr/szájmaszk vagy FFP2 </w:t>
      </w:r>
      <w:proofErr w:type="spellStart"/>
      <w:r w:rsidRPr="007F2745">
        <w:rPr>
          <w:rFonts w:ascii="Times New Roman" w:hAnsi="Times New Roman" w:cs="Times New Roman"/>
          <w:sz w:val="24"/>
          <w:szCs w:val="24"/>
          <w:lang w:val="hu-HU"/>
        </w:rPr>
        <w:t>respirátor</w:t>
      </w:r>
      <w:proofErr w:type="spellEnd"/>
      <w:r w:rsidRPr="007F2745">
        <w:rPr>
          <w:rFonts w:ascii="Times New Roman" w:hAnsi="Times New Roman" w:cs="Times New Roman"/>
          <w:sz w:val="24"/>
          <w:szCs w:val="24"/>
          <w:lang w:val="hu-HU"/>
        </w:rPr>
        <w:t xml:space="preserve"> (aeroszol képződéssel járó beavatkozások során megfelelően illeszkedő FFP2/FFP3 </w:t>
      </w:r>
      <w:proofErr w:type="spellStart"/>
      <w:r w:rsidRPr="007F2745">
        <w:rPr>
          <w:rFonts w:ascii="Times New Roman" w:hAnsi="Times New Roman" w:cs="Times New Roman"/>
          <w:sz w:val="24"/>
          <w:szCs w:val="24"/>
          <w:lang w:val="hu-HU"/>
        </w:rPr>
        <w:t>respirátor</w:t>
      </w:r>
      <w:proofErr w:type="spellEnd"/>
      <w:r w:rsidRPr="007F2745">
        <w:rPr>
          <w:rFonts w:ascii="Times New Roman" w:hAnsi="Times New Roman" w:cs="Times New Roman"/>
          <w:sz w:val="24"/>
          <w:szCs w:val="24"/>
          <w:lang w:val="hu-HU"/>
        </w:rPr>
        <w:t>), védőszemüveg vagy arcvédő, kesztyű (egyszer használatos), védőruha vagy hosszú ujjú köpeny. Az egyéni védőfelszerelés szakszerű felvétele előtt és szakszerű levétele után kézfertőtlenítést kell végezni.</w:t>
      </w:r>
    </w:p>
    <w:p w14:paraId="4E58596A" w14:textId="77777777" w:rsidR="005C1BAC" w:rsidRPr="007F2745" w:rsidRDefault="005C1BAC" w:rsidP="007F2745">
      <w:pPr>
        <w:pStyle w:val="Listaszerbekezds"/>
        <w:numPr>
          <w:ilvl w:val="0"/>
          <w:numId w:val="33"/>
        </w:numPr>
        <w:spacing w:after="16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2745">
        <w:rPr>
          <w:rFonts w:ascii="Times New Roman" w:hAnsi="Times New Roman" w:cs="Times New Roman"/>
          <w:sz w:val="24"/>
          <w:szCs w:val="24"/>
          <w:lang w:val="hu-HU"/>
        </w:rPr>
        <w:t>Megfelelő kézhigiénés gyakorlatot kell alkalmazni a „</w:t>
      </w:r>
      <w:proofErr w:type="spellStart"/>
      <w:r w:rsidRPr="007F2745">
        <w:rPr>
          <w:rFonts w:ascii="Times New Roman" w:hAnsi="Times New Roman" w:cs="Times New Roman"/>
          <w:sz w:val="24"/>
          <w:szCs w:val="24"/>
          <w:lang w:val="hu-HU"/>
        </w:rPr>
        <w:t>kézhigiéne</w:t>
      </w:r>
      <w:proofErr w:type="spellEnd"/>
      <w:r w:rsidRPr="007F2745">
        <w:rPr>
          <w:rFonts w:ascii="Times New Roman" w:hAnsi="Times New Roman" w:cs="Times New Roman"/>
          <w:sz w:val="24"/>
          <w:szCs w:val="24"/>
          <w:lang w:val="hu-HU"/>
        </w:rPr>
        <w:t xml:space="preserve"> öt momentuma” alapelvnek megfelelően, szigorúan betartva valamennyi beteg ellátása során.</w:t>
      </w:r>
    </w:p>
    <w:p w14:paraId="2E6B1432" w14:textId="77777777" w:rsidR="005C1BAC" w:rsidRPr="007F2745" w:rsidRDefault="005C1BAC" w:rsidP="007F2745">
      <w:pPr>
        <w:pStyle w:val="Listaszerbekezds"/>
        <w:numPr>
          <w:ilvl w:val="0"/>
          <w:numId w:val="33"/>
        </w:numPr>
        <w:spacing w:after="16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2745">
        <w:rPr>
          <w:rFonts w:ascii="Times New Roman" w:hAnsi="Times New Roman" w:cs="Times New Roman"/>
          <w:sz w:val="24"/>
          <w:szCs w:val="24"/>
          <w:lang w:val="hu-HU"/>
        </w:rPr>
        <w:t>A légúti tünetekben szenvedő beteg ne használja a tömegközlekedést, hanem egyénileg, autóval legyen kórházba szállítva kórházi ellátás indokoltsága esetén, sebészi orr-szájmaszk viselése mellett, illetve szükség esetén mentővel történjen a szállítás.</w:t>
      </w:r>
    </w:p>
    <w:p w14:paraId="5CF29017" w14:textId="77777777" w:rsidR="005C1BAC" w:rsidRPr="007F2745" w:rsidRDefault="005C1BAC" w:rsidP="007F2745">
      <w:pPr>
        <w:pStyle w:val="Listaszerbekezds"/>
        <w:numPr>
          <w:ilvl w:val="0"/>
          <w:numId w:val="33"/>
        </w:numPr>
        <w:spacing w:after="16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2745">
        <w:rPr>
          <w:rFonts w:ascii="Times New Roman" w:hAnsi="Times New Roman" w:cs="Times New Roman"/>
          <w:sz w:val="24"/>
          <w:szCs w:val="24"/>
          <w:lang w:val="hu-HU"/>
        </w:rPr>
        <w:t>Környezet- és eszközfertőtlenítés (pl. betegvizsgáló asztal vagy szék, fonendoszkóp, lázmérő, egyéb többször használatos eszközök) szabályainak betartása szükséges a betegellátás során. A napi takarításra és a gyakran érintett felületek fertőtlenítésére fokozottan ügyelni kell.</w:t>
      </w:r>
    </w:p>
    <w:p w14:paraId="608E9899" w14:textId="77777777" w:rsidR="005C1BAC" w:rsidRPr="007F2745" w:rsidRDefault="005C1BAC" w:rsidP="007F2745">
      <w:pPr>
        <w:pStyle w:val="Listaszerbekezds"/>
        <w:numPr>
          <w:ilvl w:val="0"/>
          <w:numId w:val="33"/>
        </w:numPr>
        <w:spacing w:after="16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2745">
        <w:rPr>
          <w:rFonts w:ascii="Times New Roman" w:hAnsi="Times New Roman" w:cs="Times New Roman"/>
          <w:sz w:val="24"/>
          <w:szCs w:val="24"/>
          <w:lang w:val="hu-HU"/>
        </w:rPr>
        <w:t>A páciensek otthonában történő vizsgálat esetén az orvosnak biztosítani kell maga számára az egyéni védőeszközöket és alkohol tartalmú kézfertőtlenítőszert, és gondoskodnia kell a keletkezett veszélyes hulladék szakszerű összegyűjtéséről és elhelyezéséről.</w:t>
      </w:r>
    </w:p>
    <w:p w14:paraId="5981020B" w14:textId="77777777" w:rsidR="005C1BAC" w:rsidRPr="007F2745" w:rsidRDefault="005C1BAC" w:rsidP="007F2745">
      <w:pPr>
        <w:pStyle w:val="Listaszerbekezds"/>
        <w:numPr>
          <w:ilvl w:val="0"/>
          <w:numId w:val="33"/>
        </w:numPr>
        <w:spacing w:after="160" w:line="264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2745">
        <w:rPr>
          <w:rFonts w:ascii="Times New Roman" w:hAnsi="Times New Roman" w:cs="Times New Roman"/>
          <w:sz w:val="24"/>
          <w:szCs w:val="24"/>
          <w:lang w:val="hu-HU"/>
        </w:rPr>
        <w:t>Légúti fertőzés tüneteit mutató egészségügyi dolgozó nem vehet részt a közvetlen betegellátásban.</w:t>
      </w:r>
    </w:p>
    <w:p w14:paraId="594F0E60" w14:textId="77777777" w:rsidR="005C1BAC" w:rsidRPr="007F2745" w:rsidRDefault="005C1BAC" w:rsidP="007F2745">
      <w:pPr>
        <w:spacing w:line="264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</w:p>
    <w:p w14:paraId="75C95572" w14:textId="1FB129A8" w:rsidR="00C42CE6" w:rsidRPr="007F2745" w:rsidRDefault="00C42CE6" w:rsidP="007F2745">
      <w:pPr>
        <w:spacing w:line="264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 xml:space="preserve">5. </w:t>
      </w:r>
      <w:r w:rsidR="007F43D0"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További részletes a</w:t>
      </w: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jánlások az intézményi protokollok, helyi eljárásrendek összeállításához</w:t>
      </w:r>
    </w:p>
    <w:p w14:paraId="47DFE04A" w14:textId="77777777" w:rsidR="00C42CE6" w:rsidRPr="007F2745" w:rsidRDefault="00C42CE6" w:rsidP="007F2745">
      <w:pPr>
        <w:spacing w:line="264" w:lineRule="auto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</w:p>
    <w:p w14:paraId="72AC43AE" w14:textId="77777777" w:rsidR="00C42CE6" w:rsidRPr="007F2745" w:rsidRDefault="00C42CE6" w:rsidP="007F2745">
      <w:pPr>
        <w:spacing w:line="264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</w:pPr>
      <w:r w:rsidRPr="007F2745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  <w:t>Egyéni védőeszközök felvétele és levétele</w:t>
      </w:r>
    </w:p>
    <w:p w14:paraId="55AD7161" w14:textId="77777777" w:rsidR="00C42CE6" w:rsidRPr="007F2745" w:rsidRDefault="00C42CE6" w:rsidP="007F2745">
      <w:pPr>
        <w:spacing w:before="120" w:after="20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Az egyéni védőeszközök felvételének szabályai</w:t>
      </w:r>
    </w:p>
    <w:p w14:paraId="79E38A26" w14:textId="77777777" w:rsidR="00C42CE6" w:rsidRPr="007F2745" w:rsidRDefault="00C42CE6" w:rsidP="007F2745">
      <w:pPr>
        <w:numPr>
          <w:ilvl w:val="0"/>
          <w:numId w:val="11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Az egyéni védőeszközök felvétele előtt kézfertőtlenítés szükséges. </w:t>
      </w:r>
    </w:p>
    <w:p w14:paraId="2937D3EF" w14:textId="77777777" w:rsidR="00C42CE6" w:rsidRPr="007F2745" w:rsidRDefault="00C42CE6" w:rsidP="007F2745">
      <w:pPr>
        <w:numPr>
          <w:ilvl w:val="0"/>
          <w:numId w:val="11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Elsőként a védőruhát kell felvenni. Amennyiben a védőruha hátulról záródik, az egészségügyi dolgozóknak segíteniük kell egymásnak a begombolásnál</w:t>
      </w:r>
      <w:r w:rsidR="00DE65EB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/megkötésnél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.</w:t>
      </w:r>
    </w:p>
    <w:p w14:paraId="5DCA42AD" w14:textId="77777777" w:rsidR="00C42CE6" w:rsidRPr="007F2745" w:rsidRDefault="00C42CE6" w:rsidP="007F2745">
      <w:pPr>
        <w:numPr>
          <w:ilvl w:val="0"/>
          <w:numId w:val="11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védőruha felvétele után a 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respirátort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kell felvenni. A 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respirátor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felvétele után a gyártó útmutatásának megfelelő illeszkedési </w:t>
      </w:r>
      <w:r w:rsidR="00DE65EB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próbát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kell végezni. </w:t>
      </w:r>
      <w:proofErr w:type="spellStart"/>
      <w:r w:rsidR="00DE65EB" w:rsidRPr="007F2745">
        <w:rPr>
          <w:rFonts w:ascii="Times New Roman" w:eastAsia="Arial" w:hAnsi="Times New Roman" w:cs="Times New Roman"/>
          <w:sz w:val="24"/>
          <w:szCs w:val="24"/>
        </w:rPr>
        <w:t>Az</w:t>
      </w:r>
      <w:proofErr w:type="spellEnd"/>
      <w:r w:rsidR="00DE65EB" w:rsidRPr="007F274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E65EB" w:rsidRPr="007F2745">
        <w:rPr>
          <w:rFonts w:ascii="Times New Roman" w:eastAsia="Arial" w:hAnsi="Times New Roman" w:cs="Times New Roman"/>
          <w:sz w:val="24"/>
          <w:szCs w:val="24"/>
        </w:rPr>
        <w:t>orr</w:t>
      </w:r>
      <w:proofErr w:type="spellEnd"/>
      <w:r w:rsidR="00DE65EB" w:rsidRPr="007F274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E65EB" w:rsidRPr="007F2745">
        <w:rPr>
          <w:rFonts w:ascii="Times New Roman" w:eastAsia="Arial" w:hAnsi="Times New Roman" w:cs="Times New Roman"/>
          <w:sz w:val="24"/>
          <w:szCs w:val="24"/>
        </w:rPr>
        <w:t>résznél</w:t>
      </w:r>
      <w:proofErr w:type="spellEnd"/>
      <w:r w:rsidR="00DE65EB" w:rsidRPr="007F2745">
        <w:rPr>
          <w:rFonts w:ascii="Times New Roman" w:eastAsia="Arial" w:hAnsi="Times New Roman" w:cs="Times New Roman"/>
          <w:sz w:val="24"/>
          <w:szCs w:val="24"/>
        </w:rPr>
        <w:t xml:space="preserve"> a </w:t>
      </w:r>
      <w:proofErr w:type="spellStart"/>
      <w:r w:rsidR="00DE65EB" w:rsidRPr="007F2745">
        <w:rPr>
          <w:rFonts w:ascii="Times New Roman" w:eastAsia="Arial" w:hAnsi="Times New Roman" w:cs="Times New Roman"/>
          <w:sz w:val="24"/>
          <w:szCs w:val="24"/>
        </w:rPr>
        <w:t>formálható</w:t>
      </w:r>
      <w:proofErr w:type="spellEnd"/>
      <w:r w:rsidR="00DE65EB" w:rsidRPr="007F274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E65EB" w:rsidRPr="007F2745">
        <w:rPr>
          <w:rFonts w:ascii="Times New Roman" w:eastAsia="Arial" w:hAnsi="Times New Roman" w:cs="Times New Roman"/>
          <w:sz w:val="24"/>
          <w:szCs w:val="24"/>
        </w:rPr>
        <w:t>merevítővel</w:t>
      </w:r>
      <w:proofErr w:type="spellEnd"/>
      <w:r w:rsidR="00DE65EB" w:rsidRPr="007F2745">
        <w:rPr>
          <w:rFonts w:ascii="Times New Roman" w:eastAsia="Arial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DE65EB" w:rsidRPr="007F2745">
        <w:rPr>
          <w:rFonts w:ascii="Times New Roman" w:eastAsia="Arial" w:hAnsi="Times New Roman" w:cs="Times New Roman"/>
          <w:sz w:val="24"/>
          <w:szCs w:val="24"/>
        </w:rPr>
        <w:t>respirátort</w:t>
      </w:r>
      <w:proofErr w:type="spellEnd"/>
      <w:r w:rsidR="00DE65EB" w:rsidRPr="007F274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az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orra kell illeszteni, majd meghúzni a pántokat úgy, hogy szoros, de még kényelmes legyen. Ha másképp nem sikerül kényelmesen felvenni, a pántokat keresztbe lehet kapcsolni, kivéve, ha ezt a gyártó a termék használati utasításában nem ajánlja.</w:t>
      </w:r>
    </w:p>
    <w:p w14:paraId="336CD24C" w14:textId="77777777" w:rsidR="00C42CE6" w:rsidRPr="007F2745" w:rsidRDefault="00C42CE6" w:rsidP="007F2745">
      <w:pPr>
        <w:numPr>
          <w:ilvl w:val="0"/>
          <w:numId w:val="11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Amennyiben 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respirátor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helyett sebészi orr-szájmaszk kerül használatra, ennek a pontos illeszkedését is biztosítani </w:t>
      </w:r>
      <w:r w:rsidR="00DE65EB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kell 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</w:t>
      </w:r>
      <w:r w:rsidR="00DE65EB" w:rsidRPr="007F2745">
        <w:rPr>
          <w:rFonts w:ascii="Times New Roman" w:eastAsia="Arial" w:hAnsi="Times New Roman" w:cs="Times New Roman"/>
          <w:sz w:val="24"/>
          <w:szCs w:val="24"/>
        </w:rPr>
        <w:t xml:space="preserve">z </w:t>
      </w:r>
      <w:proofErr w:type="spellStart"/>
      <w:r w:rsidR="00DE65EB" w:rsidRPr="007F2745">
        <w:rPr>
          <w:rFonts w:ascii="Times New Roman" w:eastAsia="Arial" w:hAnsi="Times New Roman" w:cs="Times New Roman"/>
          <w:sz w:val="24"/>
          <w:szCs w:val="24"/>
        </w:rPr>
        <w:t>orrnál</w:t>
      </w:r>
      <w:proofErr w:type="spellEnd"/>
      <w:r w:rsidR="00DE65EB" w:rsidRPr="007F2745">
        <w:rPr>
          <w:rFonts w:ascii="Times New Roman" w:eastAsia="Arial" w:hAnsi="Times New Roman" w:cs="Times New Roman"/>
          <w:sz w:val="24"/>
          <w:szCs w:val="24"/>
        </w:rPr>
        <w:t xml:space="preserve"> a </w:t>
      </w:r>
      <w:proofErr w:type="spellStart"/>
      <w:r w:rsidR="00DE65EB" w:rsidRPr="007F2745">
        <w:rPr>
          <w:rFonts w:ascii="Times New Roman" w:eastAsia="Arial" w:hAnsi="Times New Roman" w:cs="Times New Roman"/>
          <w:sz w:val="24"/>
          <w:szCs w:val="24"/>
        </w:rPr>
        <w:t>formálható</w:t>
      </w:r>
      <w:proofErr w:type="spellEnd"/>
      <w:r w:rsidR="00DE65EB" w:rsidRPr="007F274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E65EB" w:rsidRPr="007F2745">
        <w:rPr>
          <w:rFonts w:ascii="Times New Roman" w:eastAsia="Arial" w:hAnsi="Times New Roman" w:cs="Times New Roman"/>
          <w:sz w:val="24"/>
          <w:szCs w:val="24"/>
        </w:rPr>
        <w:t>merevítő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segítségével.</w:t>
      </w:r>
    </w:p>
    <w:p w14:paraId="70CC7337" w14:textId="77777777" w:rsidR="00C42CE6" w:rsidRPr="007F2745" w:rsidRDefault="00C42CE6" w:rsidP="007F2745">
      <w:pPr>
        <w:numPr>
          <w:ilvl w:val="0"/>
          <w:numId w:val="11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respirátor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/sebészi orr-szájmaszk felvétele után kell felvenni a védőszemüveget. A védőszemüveget a 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respirátor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/sebészi orr-szájmaszk pántjai fölé kell felhúzni, ügyelve arra, hogy a rugalmas textilpánt szorosan, de ne kényelmetlenül tartson. Amennyiben a fülekre támaszkodó keretes védőszemüveg kerül alkalmazásra, biztosítani kell annak a pontos beállítását és illeszkedését is.</w:t>
      </w:r>
    </w:p>
    <w:p w14:paraId="6E6CFB5D" w14:textId="77777777" w:rsidR="00C42CE6" w:rsidRPr="007F2745" w:rsidRDefault="00C42CE6" w:rsidP="007F2745">
      <w:pPr>
        <w:numPr>
          <w:ilvl w:val="0"/>
          <w:numId w:val="11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védőszemüveg felvétele után kell felvenni a kesztyűket. A kesztyűk </w:t>
      </w:r>
      <w:r w:rsidR="00DE65EB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szárának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 csukló fölé kell érnie. Amennyiben az egészségügyi dolgozó allergiás a latex kesztyűkre, más anyagú, pl. 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nitriles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kesztyűt kell biztosítani.</w:t>
      </w:r>
    </w:p>
    <w:p w14:paraId="65F41EB0" w14:textId="77777777" w:rsidR="00C42CE6" w:rsidRPr="007F2745" w:rsidRDefault="00C42CE6" w:rsidP="007F2745">
      <w:pPr>
        <w:spacing w:before="240" w:after="20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Az egyéni védőeszközök levételének szabályai</w:t>
      </w:r>
    </w:p>
    <w:p w14:paraId="614A222C" w14:textId="77777777" w:rsidR="00C42CE6" w:rsidRPr="007F2745" w:rsidRDefault="00C42CE6" w:rsidP="007F2745">
      <w:pPr>
        <w:numPr>
          <w:ilvl w:val="0"/>
          <w:numId w:val="12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Elsőként a kesztyűket kell levenni. Ennek lépései a következők:</w:t>
      </w:r>
    </w:p>
    <w:p w14:paraId="740DE2D3" w14:textId="77777777" w:rsidR="00C42CE6" w:rsidRPr="007F2745" w:rsidRDefault="00C42CE6" w:rsidP="007F2745">
      <w:pPr>
        <w:numPr>
          <w:ilvl w:val="1"/>
          <w:numId w:val="12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Amennyiben a kesztyű jelentősen szennyeződött, alkoholos kézfertőtlenítőszerrel kezet kell fertőtleníteni a kesztyűk levétele előtt is.</w:t>
      </w:r>
    </w:p>
    <w:p w14:paraId="53C3A79F" w14:textId="77777777" w:rsidR="00C42CE6" w:rsidRPr="007F2745" w:rsidRDefault="00C42CE6" w:rsidP="007F2745">
      <w:pPr>
        <w:numPr>
          <w:ilvl w:val="1"/>
          <w:numId w:val="12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Egyik kézzel meg kell fogni a másik kézen lévő kesztyű peremét, és kifeszíteni azt a tenyér és a csukló közé.</w:t>
      </w:r>
    </w:p>
    <w:p w14:paraId="1402590E" w14:textId="77777777" w:rsidR="00C42CE6" w:rsidRPr="007F2745" w:rsidRDefault="00C42CE6" w:rsidP="007F2745">
      <w:pPr>
        <w:numPr>
          <w:ilvl w:val="1"/>
          <w:numId w:val="12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 kesztyűt le kell húzni a csuklóról, egészen addig, amíg a tenyér-rész kifordul, és a kesztyű már csak az ujjakat borítja.</w:t>
      </w:r>
    </w:p>
    <w:p w14:paraId="391F1CD8" w14:textId="77777777" w:rsidR="00C42CE6" w:rsidRPr="007F2745" w:rsidRDefault="00C42CE6" w:rsidP="007F2745">
      <w:pPr>
        <w:numPr>
          <w:ilvl w:val="1"/>
          <w:numId w:val="12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 kifordított kesztyűs kézzel ki kell feszíteni a másik kézen lévő kesztyű peremét a tenyér és a csukló közé.</w:t>
      </w:r>
    </w:p>
    <w:p w14:paraId="79A24B21" w14:textId="77777777" w:rsidR="00C42CE6" w:rsidRPr="007F2745" w:rsidRDefault="00C42CE6" w:rsidP="007F2745">
      <w:pPr>
        <w:numPr>
          <w:ilvl w:val="1"/>
          <w:numId w:val="12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Az előbbivel megegyező módon le kell húzni a kesztyűt a másik kézről is, addig, amíg a tenyér-rész kifordul, és a kesztyű már csak az ujjakat borítja.</w:t>
      </w:r>
    </w:p>
    <w:p w14:paraId="622927D3" w14:textId="77777777" w:rsidR="00C42CE6" w:rsidRPr="007F2745" w:rsidRDefault="00C42CE6" w:rsidP="007F2745">
      <w:pPr>
        <w:numPr>
          <w:ilvl w:val="1"/>
          <w:numId w:val="12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 félig levett kesztyűket ezután egymás után teljesen le kell húzni, úgy, hogy mindkét esetben (először kesztyűs, majd már szabad kézzel) csak a lehúzandó kesztyű belső oldalát szabad megfogni.</w:t>
      </w:r>
    </w:p>
    <w:p w14:paraId="5FE9A6C9" w14:textId="77777777" w:rsidR="00C42CE6" w:rsidRPr="007F2745" w:rsidRDefault="00C42CE6" w:rsidP="007F2745">
      <w:pPr>
        <w:numPr>
          <w:ilvl w:val="1"/>
          <w:numId w:val="12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 levett kesztyűket fertőző-veszélyes hulladékgyűjtőbe kell dobni.</w:t>
      </w:r>
    </w:p>
    <w:p w14:paraId="21B064C2" w14:textId="77777777" w:rsidR="00C42CE6" w:rsidRPr="007F2745" w:rsidRDefault="00C42CE6" w:rsidP="007F2745">
      <w:pPr>
        <w:numPr>
          <w:ilvl w:val="1"/>
          <w:numId w:val="12"/>
        </w:numPr>
        <w:spacing w:after="120" w:line="264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 kesztyűk levétele után kezet kell fertőtleníteni, majd új, tiszta kesztyűket felvenni a további lépésekhez.</w:t>
      </w:r>
    </w:p>
    <w:p w14:paraId="071623FF" w14:textId="77777777" w:rsidR="00C42CE6" w:rsidRPr="007F2745" w:rsidRDefault="00C42CE6" w:rsidP="007F2745">
      <w:pPr>
        <w:numPr>
          <w:ilvl w:val="0"/>
          <w:numId w:val="12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lastRenderedPageBreak/>
        <w:t>Az új, tiszta pár kesztyűben kell levenni először a védőruhát. Amennyiben a védőruha hátulról záródik, az egészségügyi dolgozóknak segíteniük kell egymásnak a kigombolásnál</w:t>
      </w:r>
      <w:r w:rsidR="00DE65EB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/kioldásánál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. A segítséget nyújtó egészségügyi dolgozónak kesztyűt és sebészti orr-szájmaszkot kell viselnie, amelyeket a művelet után le kell venni. Miután levette a kesztyűket, a segítséget nyújtó személynek alkoholos kézfertőtlenítőszerrel kézfertőtlenítést kell végeznie. Miután a védőruhát kigombolták</w:t>
      </w:r>
      <w:r w:rsidR="00DE65EB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/kioldották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, a védőruhát hordó egészségügyi dolgozónak meg kell fogni annak hátsó oldalát, és onnan kezdve levenni azt, ügyelve arra, hogy a</w:t>
      </w:r>
      <w:r w:rsidR="00DE65EB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z elülső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, kontaminálódott felület belülre kerüljön.</w:t>
      </w:r>
    </w:p>
    <w:p w14:paraId="776FA5FB" w14:textId="77777777" w:rsidR="00C42CE6" w:rsidRPr="007F2745" w:rsidRDefault="00C42CE6" w:rsidP="007F2745">
      <w:pPr>
        <w:numPr>
          <w:ilvl w:val="0"/>
          <w:numId w:val="12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 védőruha levétele után az egyszer használatos védőruhákat a fertőző-veszélyes hulladék gyűjtőedényébe, a többször használatosakat pedig a fertőtlenítésre váró eszközök gyűjtőedényébe kell helyezni.</w:t>
      </w:r>
    </w:p>
    <w:p w14:paraId="113F7ECE" w14:textId="77777777" w:rsidR="00C42CE6" w:rsidRPr="007F2745" w:rsidRDefault="00C42CE6" w:rsidP="007F2745">
      <w:pPr>
        <w:numPr>
          <w:ilvl w:val="0"/>
          <w:numId w:val="12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védőruha után a védőszemüveget kell levenni. Az egyszer használatos védőszemüvegeket a fertőző-veszélyes hulladék gyűjtőedényébe, a többször használatosakat pedig a fertőtlenítésre váró eszközök gyűjtőedényébe kell helyezni. A védőszemüveget a rugalmas textilpánt belső oldalánál fogva, a fejtől eltartva kell levenni. El kell kerülni a védőszemüveg elülső oldalának érintését. A fülekre támaszkodó keretes védőszemüveget </w:t>
      </w:r>
      <w:r w:rsidR="00DE65EB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keret sarkainál fogva kell levenni.</w:t>
      </w:r>
    </w:p>
    <w:p w14:paraId="4BF0589C" w14:textId="77777777" w:rsidR="00C42CE6" w:rsidRPr="007F2745" w:rsidRDefault="00C42CE6" w:rsidP="007F2745">
      <w:pPr>
        <w:numPr>
          <w:ilvl w:val="0"/>
          <w:numId w:val="12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védőszemüveg után kell levenni a 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respirátort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. Ehhez az ujjakat a fej hátuljánál a 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respirátor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pántjai alá kell helyezni, majd a 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respirátort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 fejtől eltartva kell levenni. A levétel alatt a 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respirátort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nem, csak a pántjait szabad a kesztyűs kézzel megérinteni.</w:t>
      </w:r>
    </w:p>
    <w:p w14:paraId="5E844637" w14:textId="77777777" w:rsidR="00C42CE6" w:rsidRPr="007F2745" w:rsidRDefault="00C42CE6" w:rsidP="007F2745">
      <w:pPr>
        <w:numPr>
          <w:ilvl w:val="0"/>
          <w:numId w:val="12"/>
        </w:numPr>
        <w:spacing w:after="20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Utoljára kell levenni a második pár kesztyűt. A kesztyűk levételénél a fent leírt lejárást kell követni. A kesztyűk levétele után mindenképpen, de </w:t>
      </w:r>
      <w:r w:rsidR="00DE65EB"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szükség esetén</w:t>
      </w: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előtte is kezet kell fertőtleníteni.</w:t>
      </w:r>
    </w:p>
    <w:p w14:paraId="13869B41" w14:textId="77777777" w:rsidR="00C42CE6" w:rsidRPr="007F2745" w:rsidRDefault="00C42CE6" w:rsidP="007F2745">
      <w:pPr>
        <w:spacing w:line="264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</w:pPr>
    </w:p>
    <w:p w14:paraId="2DFEB5FA" w14:textId="3A2F0EDD" w:rsidR="00C42CE6" w:rsidRDefault="00C42CE6" w:rsidP="007F2745">
      <w:pPr>
        <w:spacing w:line="264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</w:pPr>
      <w:r w:rsidRPr="007F2745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  <w:t xml:space="preserve">Környezet takarítása és fertőtlenítése </w:t>
      </w:r>
    </w:p>
    <w:p w14:paraId="3A5A0C67" w14:textId="77777777" w:rsidR="007F2745" w:rsidRPr="007F2745" w:rsidRDefault="007F2745" w:rsidP="007F2745">
      <w:pPr>
        <w:spacing w:line="264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</w:pPr>
    </w:p>
    <w:p w14:paraId="1F97F57D" w14:textId="77777777" w:rsidR="00C42CE6" w:rsidRPr="007F2745" w:rsidRDefault="00C42CE6" w:rsidP="007F2745">
      <w:pPr>
        <w:spacing w:before="6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környezet folyamatos és zárófertőtlenítése szükséges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virucid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hatású szerrel. A koronavírus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lipidburokkal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rendelkezik, ezért a legtöbb egyfázisú tisztító-, fertőtlenítőszer hatásos ellene.</w:t>
      </w:r>
    </w:p>
    <w:p w14:paraId="23B182B2" w14:textId="77777777" w:rsidR="00C42CE6" w:rsidRPr="007F2745" w:rsidRDefault="00C42CE6" w:rsidP="007F2745">
      <w:pPr>
        <w:spacing w:before="6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betegellátó intézmény teljes területén naponta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minimálisan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kétszer fertőtlenítő takarítást kell végezni. </w:t>
      </w:r>
    </w:p>
    <w:p w14:paraId="6BEFA8AC" w14:textId="77777777" w:rsidR="00C42CE6" w:rsidRPr="007F2745" w:rsidRDefault="00C42CE6" w:rsidP="007F2745">
      <w:pPr>
        <w:spacing w:before="6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vizes egységekben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minimálisan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 napi háromszori fertőtlenítő takarítás javasolt.</w:t>
      </w:r>
    </w:p>
    <w:p w14:paraId="6426CFA9" w14:textId="77777777" w:rsidR="00C42CE6" w:rsidRPr="007F2745" w:rsidRDefault="00C42CE6" w:rsidP="007F2745">
      <w:pPr>
        <w:spacing w:before="6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közti időben biztosítani kell a készenléti takarítást, valamint az ügyeleti takarítást.</w:t>
      </w:r>
    </w:p>
    <w:p w14:paraId="3FF965EE" w14:textId="77777777" w:rsidR="00C42CE6" w:rsidRPr="007F2745" w:rsidRDefault="00C42CE6" w:rsidP="007F2745">
      <w:pPr>
        <w:spacing w:before="6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fertőtlenítő takarítás általános alapelve, hogy a fertőtlenítő takarításhoz csak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virucid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hatásspektrumú készítmény alkalmazható, azon belül is lehetőség szerint a nagy kiterjedésű klórálló felületeken Na-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hipoklorit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tartalmú készítményt kell alkalmazni.</w:t>
      </w:r>
    </w:p>
    <w:p w14:paraId="5DC825A3" w14:textId="77777777" w:rsidR="00C42CE6" w:rsidRPr="007F2745" w:rsidRDefault="00C42CE6" w:rsidP="007F2745">
      <w:pPr>
        <w:spacing w:before="6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betegellátó intézmények vizes egységeinek fertőtlenítő takarításához, mind a berendezési-, felszerelési tárgyak fertőtlenítő takarításához, mind a fal- és padlóburkolatok fertőtlenítéséhez Na-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hipoklorit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tartalmú készítmények alkalmazása javasolt.</w:t>
      </w:r>
    </w:p>
    <w:p w14:paraId="6258D7AC" w14:textId="77777777" w:rsidR="00C42CE6" w:rsidRPr="007F2745" w:rsidRDefault="00C42CE6" w:rsidP="007F2745">
      <w:pPr>
        <w:spacing w:before="6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WC, váladékgyűjtők fertőtlenítéséhez 5000 ppm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aktív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klórtartalmú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készítmény kell alkalmazni.</w:t>
      </w:r>
    </w:p>
    <w:p w14:paraId="0556CC30" w14:textId="77777777" w:rsidR="00C42CE6" w:rsidRPr="007F2745" w:rsidRDefault="00C42CE6" w:rsidP="007F2745">
      <w:pPr>
        <w:spacing w:before="6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padló és falburkolatok és berendezési tárgyak fertőtlenítéséhez 1000 ppm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aktív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klórtartalmú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készítmény alkalmazása javasolt.</w:t>
      </w:r>
    </w:p>
    <w:p w14:paraId="6DE3F3B9" w14:textId="77777777" w:rsidR="00C42CE6" w:rsidRPr="007F2745" w:rsidRDefault="00C42CE6" w:rsidP="007F2745">
      <w:pPr>
        <w:spacing w:before="6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Betegszobák, kezelők, folyosók fertőtlenítő takarítását a padló és mosható falburkolatokat 1000 ppm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aktív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klórtartalmú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fertőtlenítőszerrel kell kezelni.</w:t>
      </w:r>
    </w:p>
    <w:p w14:paraId="5D09F971" w14:textId="6A97DA2F" w:rsidR="00C42CE6" w:rsidRPr="007F2745" w:rsidRDefault="00C42CE6" w:rsidP="007F2745">
      <w:pPr>
        <w:spacing w:before="6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lastRenderedPageBreak/>
        <w:t xml:space="preserve">Az ajtókilincseket, fogantyúkat, kapaszkodókat, korlátokat, villanykapcsolókat, éjjeliszekrényeket,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stb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un. gyors fertőtlenítőszerrel, alkoholbázisú,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virucid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hatású készítményekkel kell fertőtleníteni. Ezek fertőtlenítését naponta több alkalommal is el kell végezni.</w:t>
      </w:r>
    </w:p>
    <w:p w14:paraId="10C4AC3A" w14:textId="77777777" w:rsidR="00C42CE6" w:rsidRPr="007F2745" w:rsidRDefault="00C42CE6" w:rsidP="007F2745">
      <w:pPr>
        <w:spacing w:line="264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</w:pPr>
    </w:p>
    <w:p w14:paraId="640FF693" w14:textId="77777777" w:rsidR="00C42CE6" w:rsidRPr="007F2745" w:rsidRDefault="00C42CE6" w:rsidP="007F2745">
      <w:pPr>
        <w:spacing w:line="264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</w:pPr>
      <w:r w:rsidRPr="007F2745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  <w:t xml:space="preserve">Felület- és eszközfertőtlenítés </w:t>
      </w:r>
    </w:p>
    <w:p w14:paraId="53734682" w14:textId="77777777" w:rsidR="00C42CE6" w:rsidRPr="007F2745" w:rsidRDefault="00C42CE6" w:rsidP="007F2745">
      <w:pPr>
        <w:spacing w:before="360" w:after="36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koronavírus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lipidburokkal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rendelkezik, ezért a legtöbb egyfázisú tisztító-, fertőtlenítőszer hatásos ellene.</w:t>
      </w:r>
    </w:p>
    <w:p w14:paraId="0864D2A8" w14:textId="77777777" w:rsidR="00C42CE6" w:rsidRPr="007F2745" w:rsidRDefault="00C42CE6" w:rsidP="007F2745">
      <w:pPr>
        <w:spacing w:before="36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>Felületek fertőtlenítése</w:t>
      </w:r>
    </w:p>
    <w:p w14:paraId="1EF219F3" w14:textId="77777777" w:rsidR="00C42CE6" w:rsidRPr="007F2745" w:rsidRDefault="00C42CE6" w:rsidP="007F2745">
      <w:pPr>
        <w:pStyle w:val="Listaszerbekezds"/>
        <w:numPr>
          <w:ilvl w:val="0"/>
          <w:numId w:val="13"/>
        </w:numPr>
        <w:spacing w:after="36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A környezet folyamatos és zárófertőtlenítése szükséges </w:t>
      </w:r>
      <w:proofErr w:type="spellStart"/>
      <w:r w:rsidRPr="007F27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virucid</w:t>
      </w:r>
      <w:proofErr w:type="spellEnd"/>
      <w:r w:rsidRPr="007F27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 xml:space="preserve"> hatású szerrel.</w:t>
      </w: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 </w:t>
      </w:r>
    </w:p>
    <w:p w14:paraId="48DA4B7B" w14:textId="77777777" w:rsidR="00C42CE6" w:rsidRPr="007F2745" w:rsidRDefault="00C42CE6" w:rsidP="007F2745">
      <w:pPr>
        <w:pStyle w:val="Listaszerbekezds"/>
        <w:numPr>
          <w:ilvl w:val="0"/>
          <w:numId w:val="1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Naponta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minimálisan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kétszer kell fertőtlenítő takarítást végezni.</w:t>
      </w:r>
    </w:p>
    <w:p w14:paraId="798E7D1B" w14:textId="77777777" w:rsidR="00C42CE6" w:rsidRPr="007F2745" w:rsidRDefault="00C42CE6" w:rsidP="007F2745">
      <w:pPr>
        <w:pStyle w:val="Listaszerbekezds"/>
        <w:numPr>
          <w:ilvl w:val="0"/>
          <w:numId w:val="1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vizes egységekben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minimálisan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a napi háromszori fertőtlenítő takarítás javasolt.</w:t>
      </w:r>
    </w:p>
    <w:p w14:paraId="6A626353" w14:textId="77777777" w:rsidR="00C42CE6" w:rsidRPr="007F2745" w:rsidRDefault="00C42CE6" w:rsidP="007F2745">
      <w:pPr>
        <w:pStyle w:val="Listaszerbekezds"/>
        <w:numPr>
          <w:ilvl w:val="0"/>
          <w:numId w:val="1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közti időben biztosítani kell a készenléti takarítást, valamint az ügyeleti takarítást.</w:t>
      </w:r>
    </w:p>
    <w:p w14:paraId="5B89645B" w14:textId="77777777" w:rsidR="00C42CE6" w:rsidRPr="007F2745" w:rsidRDefault="00C42CE6" w:rsidP="007F2745">
      <w:pPr>
        <w:pStyle w:val="Listaszerbekezds"/>
        <w:numPr>
          <w:ilvl w:val="0"/>
          <w:numId w:val="1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fertőtlenítő takarítás általános alapelve, hogy a fertőtlenítő takarításhoz csak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virucid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hatásspektrumú készítmény alkalmazható, azon belül is lehetőség szerint a nagy kiterjedésű klórálló felületeken Na-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hipoklorit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tartalmú készítményt kell alkalmazni.</w:t>
      </w:r>
    </w:p>
    <w:p w14:paraId="40DBE4E7" w14:textId="77777777" w:rsidR="00C42CE6" w:rsidRPr="007F2745" w:rsidRDefault="00C42CE6" w:rsidP="007F2745">
      <w:pPr>
        <w:pStyle w:val="Listaszerbekezds"/>
        <w:numPr>
          <w:ilvl w:val="0"/>
          <w:numId w:val="1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betegellátó intézmények vizes egységeinek fertőtlenítő takarításához, mind a berendezési-, felszerelési tárgyak fertőtlenítő takarításához, mind a fal- és padlóburkolatok fertőtlenítéséhez Na-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hipoklorit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tartalmú készítmények alkalmazása javasolt.</w:t>
      </w:r>
    </w:p>
    <w:p w14:paraId="4EE956B2" w14:textId="77777777" w:rsidR="00C42CE6" w:rsidRPr="007F2745" w:rsidRDefault="00C42CE6" w:rsidP="007F2745">
      <w:pPr>
        <w:pStyle w:val="Listaszerbekezds"/>
        <w:numPr>
          <w:ilvl w:val="0"/>
          <w:numId w:val="1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WC-k és a váladékgyűjtők (pl. vizeletgyűjtő, ágytál, motoros szívó tartálya, vesetál) fertőtlenítéséhez 5000 ppm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aktív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klórtartalmú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készítményt kell alkalmazni.</w:t>
      </w:r>
    </w:p>
    <w:p w14:paraId="68AFD044" w14:textId="77777777" w:rsidR="00C42CE6" w:rsidRPr="007F2745" w:rsidRDefault="00C42CE6" w:rsidP="007F2745">
      <w:pPr>
        <w:pStyle w:val="Listaszerbekezds"/>
        <w:numPr>
          <w:ilvl w:val="0"/>
          <w:numId w:val="1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padló és falburkolatok és berendezési tárgyak fertőtlenítéséhez 1000 ppm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aktív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klórtartalmú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készítmény alkalmazása javasolt.</w:t>
      </w:r>
    </w:p>
    <w:p w14:paraId="3BD5A63B" w14:textId="77777777" w:rsidR="00C42CE6" w:rsidRPr="007F2745" w:rsidRDefault="00C42CE6" w:rsidP="007F2745">
      <w:pPr>
        <w:pStyle w:val="Listaszerbekezds"/>
        <w:numPr>
          <w:ilvl w:val="0"/>
          <w:numId w:val="13"/>
        </w:num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Betegszobák, kezelők, folyosók fertőtlenítő takarítását a padló és mosható falburkolatokat 1000 ppm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aktív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klórtartalmú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fertőtlenítőszerrel kell kezelni.</w:t>
      </w:r>
    </w:p>
    <w:p w14:paraId="0E5703FF" w14:textId="5E9A3A34" w:rsidR="00C42CE6" w:rsidRPr="007F2745" w:rsidRDefault="00C42CE6" w:rsidP="007F2745">
      <w:pPr>
        <w:pStyle w:val="Listaszerbekezds"/>
        <w:numPr>
          <w:ilvl w:val="0"/>
          <w:numId w:val="13"/>
        </w:numPr>
        <w:spacing w:before="360" w:after="36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Az ajtókilincseket, fogantyúkat, kapaszkodókat, korlátokat, villanykapcsolókat, éjjeliszekrényeket,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stb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ún. gyors fertőtlenítőszerrel kell fertőtleníteni. Alkoholbázisú, </w:t>
      </w:r>
      <w:proofErr w:type="spell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virucid</w:t>
      </w:r>
      <w:proofErr w:type="spell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hatású készítményekkel kell fertőtleníteni. Ezek fertőtlenítését naponta több alkalommal is el kell végezni.</w:t>
      </w:r>
    </w:p>
    <w:p w14:paraId="3B4109F4" w14:textId="77777777" w:rsidR="00C42CE6" w:rsidRPr="007F2745" w:rsidRDefault="00C42CE6" w:rsidP="007F2745">
      <w:pPr>
        <w:pStyle w:val="Listaszerbekezds"/>
        <w:numPr>
          <w:ilvl w:val="0"/>
          <w:numId w:val="13"/>
        </w:numPr>
        <w:shd w:val="clear" w:color="auto" w:fill="FFFFFF"/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  <w:t xml:space="preserve">A széklet/vizelet felfogására szolgáló eszközök tisztítását, fertőtlenítését szintén </w:t>
      </w:r>
      <w:proofErr w:type="spellStart"/>
      <w:r w:rsidRPr="007F2745"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  <w:t>virucid</w:t>
      </w:r>
      <w:proofErr w:type="spellEnd"/>
      <w:r w:rsidRPr="007F2745"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  <w:t xml:space="preserve"> hatású készítménnyel a termék típusától függő behatási idő betartásával kell elvégezni.</w:t>
      </w:r>
    </w:p>
    <w:p w14:paraId="4927B7F2" w14:textId="77777777" w:rsidR="00C42CE6" w:rsidRPr="007F2745" w:rsidRDefault="00C42CE6" w:rsidP="007F2745">
      <w:pPr>
        <w:pStyle w:val="Listaszerbekezds"/>
        <w:numPr>
          <w:ilvl w:val="0"/>
          <w:numId w:val="13"/>
        </w:numPr>
        <w:shd w:val="clear" w:color="auto" w:fill="FFFFFF"/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  <w:t xml:space="preserve">Az ágytálmosó berendezések alkalmazás a legmagasabb termodezinfekciós hőmérsékleten kell végezni. </w:t>
      </w:r>
    </w:p>
    <w:p w14:paraId="13C8A4BF" w14:textId="77777777" w:rsidR="00C42CE6" w:rsidRPr="007F2745" w:rsidRDefault="00C42CE6" w:rsidP="007F2745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  <w:r w:rsidRPr="007F274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  <w:t>Többször használatos eszközök fertőtlenítése és sterilizálása</w:t>
      </w:r>
    </w:p>
    <w:p w14:paraId="1364E119" w14:textId="77777777" w:rsidR="00C42CE6" w:rsidRPr="007F2745" w:rsidRDefault="00C42CE6" w:rsidP="007F2745">
      <w:pPr>
        <w:numPr>
          <w:ilvl w:val="1"/>
          <w:numId w:val="5"/>
        </w:numPr>
        <w:spacing w:after="200" w:line="264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</w:pPr>
      <w:r w:rsidRPr="007F2745"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  <w:t>A többször használatos eszközök tisztítása, fertőtlenítése és sterilizálása vonatkozásában minden esetben a gyártó előírása szerint kell eljárni.</w:t>
      </w:r>
    </w:p>
    <w:p w14:paraId="201C27EB" w14:textId="77777777" w:rsidR="00C42CE6" w:rsidRPr="007F2745" w:rsidRDefault="00C42CE6" w:rsidP="007F2745">
      <w:pPr>
        <w:numPr>
          <w:ilvl w:val="1"/>
          <w:numId w:val="5"/>
        </w:numPr>
        <w:spacing w:after="200" w:line="264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</w:pPr>
      <w:r w:rsidRPr="007F2745"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  <w:t>A többször használatos, non-</w:t>
      </w:r>
      <w:proofErr w:type="spellStart"/>
      <w:r w:rsidRPr="007F2745"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  <w:t>invazív</w:t>
      </w:r>
      <w:proofErr w:type="spellEnd"/>
      <w:r w:rsidRPr="007F2745"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  <w:t xml:space="preserve"> betegellátási eszközöket </w:t>
      </w:r>
      <w:proofErr w:type="spellStart"/>
      <w:r w:rsidRPr="007F2745"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  <w:t>dekontaminálni</w:t>
      </w:r>
      <w:proofErr w:type="spellEnd"/>
      <w:r w:rsidRPr="007F2745"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  <w:t xml:space="preserve"> kell:</w:t>
      </w:r>
    </w:p>
    <w:p w14:paraId="73341FCF" w14:textId="77777777" w:rsidR="00C42CE6" w:rsidRPr="007F2745" w:rsidRDefault="00C42CE6" w:rsidP="007F2745">
      <w:pPr>
        <w:numPr>
          <w:ilvl w:val="2"/>
          <w:numId w:val="5"/>
        </w:numPr>
        <w:spacing w:after="200" w:line="264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</w:pPr>
      <w:r w:rsidRPr="007F2745"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  <w:t>két különböző betegnél történő alkalmazásuk között és valamennyi, adott betegnél történő használat után</w:t>
      </w:r>
    </w:p>
    <w:p w14:paraId="31B5464E" w14:textId="77777777" w:rsidR="00C42CE6" w:rsidRPr="007F2745" w:rsidRDefault="00C42CE6" w:rsidP="007F2745">
      <w:pPr>
        <w:numPr>
          <w:ilvl w:val="2"/>
          <w:numId w:val="5"/>
        </w:numPr>
        <w:spacing w:after="200" w:line="264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</w:pPr>
      <w:r w:rsidRPr="007F2745"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  <w:t>vérrel vagy testváladékkal történő szennyeződés esetén</w:t>
      </w:r>
    </w:p>
    <w:p w14:paraId="1256ECCA" w14:textId="77777777" w:rsidR="00C42CE6" w:rsidRPr="007F2745" w:rsidRDefault="00C42CE6" w:rsidP="007F2745">
      <w:pPr>
        <w:numPr>
          <w:ilvl w:val="2"/>
          <w:numId w:val="5"/>
        </w:numPr>
        <w:spacing w:after="200" w:line="264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</w:pPr>
      <w:r w:rsidRPr="007F2745"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  <w:lastRenderedPageBreak/>
        <w:t>időszakosan az eszközkezelés jó gyakorlata alapján</w:t>
      </w:r>
    </w:p>
    <w:p w14:paraId="2BC6BBAE" w14:textId="77777777" w:rsidR="00C42CE6" w:rsidRPr="007F2745" w:rsidRDefault="00C42CE6" w:rsidP="007F2745">
      <w:pPr>
        <w:numPr>
          <w:ilvl w:val="1"/>
          <w:numId w:val="5"/>
        </w:numPr>
        <w:spacing w:after="200" w:line="264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</w:pPr>
      <w:r w:rsidRPr="007F2745"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  <w:t xml:space="preserve">A beteg által használt tányért, poharat, evőeszközt, stb. az intézményben szokásos evőeszköz-mosási eljárással lehet kezelni. </w:t>
      </w:r>
    </w:p>
    <w:p w14:paraId="021AC1D4" w14:textId="77777777" w:rsidR="00C42CE6" w:rsidRPr="007F2745" w:rsidRDefault="00C42CE6" w:rsidP="007F2745">
      <w:pPr>
        <w:spacing w:after="200" w:line="264" w:lineRule="auto"/>
        <w:ind w:left="525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  <w:lang w:val="hu-HU"/>
        </w:rPr>
      </w:pPr>
    </w:p>
    <w:p w14:paraId="578A9DA8" w14:textId="77777777" w:rsidR="00C42CE6" w:rsidRPr="007F2745" w:rsidRDefault="00C42CE6" w:rsidP="007F2745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Vérrel és testváladékokkal szennyezett felületek, eszközök fertőtlenítése</w:t>
      </w:r>
    </w:p>
    <w:p w14:paraId="7BCF2659" w14:textId="77777777" w:rsidR="00C42CE6" w:rsidRPr="007F2745" w:rsidRDefault="00C42CE6" w:rsidP="007F2745">
      <w:pPr>
        <w:pStyle w:val="Listaszerbekezds"/>
        <w:numPr>
          <w:ilvl w:val="0"/>
          <w:numId w:val="14"/>
        </w:numPr>
        <w:shd w:val="clear" w:color="auto" w:fill="FFFFFF"/>
        <w:spacing w:after="100" w:afterAutospacing="1" w:line="264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  <w:t xml:space="preserve">Vérrel és testváladékkal szennyezett egyszerhasználatos eszközök kezelése a veszélyes hulladékok kezelésénél leírtak szerint </w:t>
      </w:r>
      <w:proofErr w:type="gramStart"/>
      <w:r w:rsidRPr="007F2745"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  <w:t>kell</w:t>
      </w:r>
      <w:proofErr w:type="gramEnd"/>
      <w:r w:rsidRPr="007F2745"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  <w:t xml:space="preserve"> megtörténjen.</w:t>
      </w:r>
    </w:p>
    <w:p w14:paraId="54FF1FE3" w14:textId="77777777" w:rsidR="00C42CE6" w:rsidRPr="007F2745" w:rsidRDefault="00C42CE6" w:rsidP="007F2745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  <w:t xml:space="preserve">A többször használatos eszközöket az eszköz anyagától és típusától függően </w:t>
      </w:r>
      <w:proofErr w:type="spellStart"/>
      <w:r w:rsidRPr="007F2745"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  <w:t>virucid</w:t>
      </w:r>
      <w:proofErr w:type="spellEnd"/>
      <w:r w:rsidRPr="007F2745"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  <w:t xml:space="preserve"> hatású szerrel fertőtleníteni és szükség esetén sterilizálni szükséges</w:t>
      </w:r>
    </w:p>
    <w:p w14:paraId="2A4D9C17" w14:textId="768271CB" w:rsidR="00C42CE6" w:rsidRPr="007F2745" w:rsidRDefault="00C42CE6" w:rsidP="007F2745">
      <w:pPr>
        <w:pStyle w:val="Listaszerbekezds"/>
        <w:numPr>
          <w:ilvl w:val="0"/>
          <w:numId w:val="14"/>
        </w:numPr>
        <w:shd w:val="clear" w:color="auto" w:fill="FFFFFF"/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  <w:t xml:space="preserve">A felületekre került látható szennyeződéseket először fertőtlenítő szerrel kell kezelni (kivéve fertőtlenítő hatású törlőkendő használata esetén), majd a behatási idő letelte után a szennyeződést mechanikusan el kell távolítani, majd a felületet ismételten fertőtleníteni kell. </w:t>
      </w:r>
    </w:p>
    <w:p w14:paraId="7E69F797" w14:textId="77777777" w:rsidR="00C42CE6" w:rsidRPr="007F2745" w:rsidRDefault="00C42CE6" w:rsidP="007F2745">
      <w:pPr>
        <w:spacing w:after="200" w:line="264" w:lineRule="auto"/>
        <w:contextualSpacing/>
        <w:jc w:val="left"/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</w:pPr>
      <w:r w:rsidRPr="007F2745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  <w:t xml:space="preserve">Szennyes </w:t>
      </w:r>
      <w:proofErr w:type="gramStart"/>
      <w:r w:rsidRPr="007F2745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  <w:t>textíliák</w:t>
      </w:r>
      <w:proofErr w:type="gramEnd"/>
      <w:r w:rsidRPr="007F2745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  <w:t xml:space="preserve"> kezelése</w:t>
      </w:r>
    </w:p>
    <w:p w14:paraId="424C68DF" w14:textId="77777777" w:rsidR="00C42CE6" w:rsidRPr="007F2745" w:rsidRDefault="00C42CE6" w:rsidP="007F2745">
      <w:pPr>
        <w:spacing w:after="200" w:line="264" w:lineRule="auto"/>
        <w:ind w:left="1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</w:p>
    <w:p w14:paraId="08600729" w14:textId="77777777" w:rsidR="00C42CE6" w:rsidRPr="007F2745" w:rsidRDefault="00C42CE6" w:rsidP="007F2745">
      <w:pPr>
        <w:spacing w:after="20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 xml:space="preserve">Betegellátás során keletkezett szennyes </w:t>
      </w:r>
      <w:proofErr w:type="gramStart"/>
      <w:r w:rsidRPr="007F2745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textíliák</w:t>
      </w:r>
      <w:proofErr w:type="gramEnd"/>
    </w:p>
    <w:p w14:paraId="66FF62B2" w14:textId="77777777" w:rsidR="00C42CE6" w:rsidRPr="007F2745" w:rsidRDefault="00C42CE6" w:rsidP="007F2745">
      <w:pPr>
        <w:numPr>
          <w:ilvl w:val="1"/>
          <w:numId w:val="5"/>
        </w:numPr>
        <w:spacing w:after="200" w:line="264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szennyes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textíliák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kezelése, illetve 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mosatása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során az egyéb szennyes, lehetségesen fertőző váladékkal szennyeződött textíliák 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mosatásánál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alkalmazott eljárásokat kell alkalmazni, illetve betartani.</w:t>
      </w:r>
    </w:p>
    <w:p w14:paraId="6E7A2658" w14:textId="77777777" w:rsidR="00C42CE6" w:rsidRPr="007F2745" w:rsidRDefault="00C42CE6" w:rsidP="007F2745">
      <w:pPr>
        <w:numPr>
          <w:ilvl w:val="0"/>
          <w:numId w:val="15"/>
        </w:numPr>
        <w:spacing w:after="200" w:line="264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textíliákat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olyan módon kell kezelni és szállítani, hogy a dolgozó bőre, nyálkahártyája, ruházata, illetve a környezet minél kevésbé legyen kitéve az expozíció kockázatának.</w:t>
      </w:r>
    </w:p>
    <w:p w14:paraId="5F1DFC72" w14:textId="77777777" w:rsidR="00C42CE6" w:rsidRPr="007F2745" w:rsidRDefault="00C42CE6" w:rsidP="007F2745">
      <w:pPr>
        <w:numPr>
          <w:ilvl w:val="0"/>
          <w:numId w:val="15"/>
        </w:numPr>
        <w:spacing w:after="20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Egyszerhasználatos kesztyűt és kötényt kell viselni a fertőző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textíliák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kezelése során.</w:t>
      </w:r>
    </w:p>
    <w:p w14:paraId="1C6A92A2" w14:textId="77777777" w:rsidR="00C42CE6" w:rsidRPr="007F2745" w:rsidRDefault="00C42CE6" w:rsidP="007F2745">
      <w:pPr>
        <w:numPr>
          <w:ilvl w:val="0"/>
          <w:numId w:val="15"/>
        </w:numPr>
        <w:spacing w:after="20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szennyes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textíliákat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 lehető legkevesebb manipulációval kell kezelni.</w:t>
      </w:r>
    </w:p>
    <w:p w14:paraId="3F8815F0" w14:textId="77777777" w:rsidR="00C42CE6" w:rsidRPr="007F2745" w:rsidRDefault="00C42CE6" w:rsidP="007F2745">
      <w:pPr>
        <w:numPr>
          <w:ilvl w:val="0"/>
          <w:numId w:val="15"/>
        </w:numPr>
        <w:spacing w:after="20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kórteremben a szennyes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textíliákat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kirázni, rendezni, hajtogatni és megszámolni tilos, akár csak átmenetileg a padlóra dobni tilos, a már szennyes zsákba helyezett textíliát onnan kiemelni tilos.</w:t>
      </w:r>
    </w:p>
    <w:p w14:paraId="62BE5DCB" w14:textId="77777777" w:rsidR="00C42CE6" w:rsidRPr="007F2745" w:rsidRDefault="00C42CE6" w:rsidP="007F2745">
      <w:pPr>
        <w:numPr>
          <w:ilvl w:val="0"/>
          <w:numId w:val="15"/>
        </w:numPr>
        <w:spacing w:after="20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kórteremben keletkezett szennyes </w:t>
      </w:r>
      <w:proofErr w:type="gram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textíliákat</w:t>
      </w:r>
      <w:proofErr w:type="gram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ott helyben kell (lehetőleg olvadó) zsákba tenni, majd a zsákot lezárni, majd a textíliás zsákot újabb (lehetőleg átlátszó) zsákba kell helyezni. A zsákot fel kell címkézni, és a címkén a fertőzésveszélyt jelölni kell.</w:t>
      </w:r>
    </w:p>
    <w:p w14:paraId="3C212B22" w14:textId="77777777" w:rsidR="00C42CE6" w:rsidRPr="007F2745" w:rsidRDefault="00C42CE6" w:rsidP="007F2745">
      <w:pPr>
        <w:numPr>
          <w:ilvl w:val="0"/>
          <w:numId w:val="15"/>
        </w:numPr>
        <w:spacing w:after="20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mosatásra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történő elszállítás előtt a szennyes zsákokat az erre kijelölt helyen, biztonságosan kell tárolni.</w:t>
      </w:r>
    </w:p>
    <w:p w14:paraId="624356FD" w14:textId="77777777" w:rsidR="00C42CE6" w:rsidRPr="007F2745" w:rsidRDefault="00C42CE6" w:rsidP="007F2745">
      <w:pPr>
        <w:spacing w:after="20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14:paraId="4C6D11C9" w14:textId="77777777" w:rsidR="00C42CE6" w:rsidRPr="007F2745" w:rsidRDefault="00C42CE6" w:rsidP="007F2745">
      <w:pPr>
        <w:spacing w:after="20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Az egészségügyi dolgozók szennyes munkaruházata</w:t>
      </w:r>
    </w:p>
    <w:p w14:paraId="0F5018C0" w14:textId="77777777" w:rsidR="00C42CE6" w:rsidRPr="007F2745" w:rsidRDefault="00C42CE6" w:rsidP="007F2745">
      <w:pPr>
        <w:numPr>
          <w:ilvl w:val="0"/>
          <w:numId w:val="15"/>
        </w:numPr>
        <w:spacing w:after="20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A közvetlen betegellátásban dolgozó valamennyi dolgozónak egészségügyi munkaruhát kell viselnie, ami nem lehet azonos a munkába járó ruhával.</w:t>
      </w:r>
    </w:p>
    <w:p w14:paraId="0ED2313B" w14:textId="77777777" w:rsidR="00C42CE6" w:rsidRPr="007F2745" w:rsidRDefault="00C42CE6" w:rsidP="007F2745">
      <w:pPr>
        <w:numPr>
          <w:ilvl w:val="0"/>
          <w:numId w:val="15"/>
        </w:numPr>
        <w:spacing w:after="20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Az egészségügyi dolgozók szennyes munkaruháinak </w:t>
      </w:r>
      <w:proofErr w:type="spellStart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>mosatásáról</w:t>
      </w:r>
      <w:proofErr w:type="spellEnd"/>
      <w:r w:rsidRPr="007F274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az egészségügyi intézménynek kell gondoskodnia. </w:t>
      </w:r>
    </w:p>
    <w:p w14:paraId="30B74FBE" w14:textId="73018DC0" w:rsidR="00C42CE6" w:rsidRDefault="00C42CE6" w:rsidP="007F2745">
      <w:pPr>
        <w:spacing w:after="200" w:line="264" w:lineRule="auto"/>
        <w:ind w:left="1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</w:pPr>
    </w:p>
    <w:p w14:paraId="1DA80553" w14:textId="6D4DEFF5" w:rsidR="007F2745" w:rsidRDefault="007F2745" w:rsidP="007F2745">
      <w:pPr>
        <w:spacing w:after="200" w:line="264" w:lineRule="auto"/>
        <w:ind w:left="1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</w:pPr>
    </w:p>
    <w:p w14:paraId="61FB778C" w14:textId="77777777" w:rsidR="007F2745" w:rsidRPr="007F2745" w:rsidRDefault="007F2745" w:rsidP="007F2745">
      <w:pPr>
        <w:spacing w:after="200" w:line="264" w:lineRule="auto"/>
        <w:ind w:left="1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</w:pPr>
    </w:p>
    <w:p w14:paraId="037B056B" w14:textId="77777777" w:rsidR="00C42CE6" w:rsidRPr="007F2745" w:rsidRDefault="00C42CE6" w:rsidP="007F2745">
      <w:pPr>
        <w:spacing w:after="200" w:line="264" w:lineRule="auto"/>
        <w:ind w:left="1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</w:pPr>
      <w:r w:rsidRPr="007F2745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kern w:val="28"/>
          <w:sz w:val="24"/>
          <w:szCs w:val="24"/>
          <w:u w:val="single"/>
          <w:lang w:val="hu-HU"/>
        </w:rPr>
        <w:lastRenderedPageBreak/>
        <w:t>Egészségügyi veszélyes (fertőző) hulladék kezelése</w:t>
      </w:r>
    </w:p>
    <w:p w14:paraId="218B81BC" w14:textId="77777777" w:rsidR="00C42CE6" w:rsidRPr="007F2745" w:rsidRDefault="00C42CE6" w:rsidP="007F2745">
      <w:pPr>
        <w:spacing w:after="200" w:line="264" w:lineRule="auto"/>
        <w:ind w:left="1"/>
        <w:contextualSpacing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24"/>
          <w:szCs w:val="24"/>
          <w:lang w:val="hu-HU"/>
        </w:rPr>
      </w:pPr>
    </w:p>
    <w:p w14:paraId="7FFCD50C" w14:textId="77777777" w:rsidR="00C42CE6" w:rsidRPr="007F2745" w:rsidRDefault="00C42CE6" w:rsidP="007F27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Az egészségügyi ellátókra az egészségügyi szolgáltatónál képződő hulladékkal kapcsolatos hulladékgazdálkodási tevékenységekről szóló 12/2017. (VI. 12.) EMMI rendeletben foglaltak az érvényesek.   A rendelet értelmében a fertőzésveszélyes egészségügyi hulladékok veszélyes hulladéknak minősülnek és a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speciális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egészségügyi veszélyes hulladékként kerülnek minősítésre. Ide tartoznak többek között a szennyezett éles vagy hegyes eszközt tartalmazó egészségügyi veszélyes hulladékok, a fertőző egységben vagy elkülönítőben képződő hulladék, a vérrel, váladékkal szennyezett anyag, kötszer, rögzítés, egyszer használatos ruhanemű, lepedő, katéter stb.</w:t>
      </w:r>
    </w:p>
    <w:p w14:paraId="21861FB4" w14:textId="77777777" w:rsidR="00C42CE6" w:rsidRPr="007F2745" w:rsidRDefault="00C42CE6" w:rsidP="007F27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Az egészségügyi veszélyes hulladékok gyűjtésére vonatkozó rendelet előírása szerint „a) az éles vagy hegyes eszközöket tartalmazó hulladékot merev falú, szúrásálló, b) a fertőző hulladékot folyadékzáró, mechanikai sérülésnek ellenálló olyan gyűjtőedényben kell gyűjteni, amely a lezárást követően roncsolás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mentesen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nem nyitható ki.”</w:t>
      </w:r>
    </w:p>
    <w:p w14:paraId="317AF710" w14:textId="77777777" w:rsidR="00C42CE6" w:rsidRPr="007F2745" w:rsidRDefault="00C42CE6" w:rsidP="007F27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Amennyiben a gyűjtésre szolgáló eszközök egyben szállítási csomagolásként is szolgálnak, a veszélyes áruk szállításáról szóló jogszabályok szerinti minőségi és minősítési követelményeknek is meg kell felelniük.</w:t>
      </w:r>
    </w:p>
    <w:p w14:paraId="5564DCE7" w14:textId="77777777" w:rsidR="00C42CE6" w:rsidRPr="007F2745" w:rsidRDefault="00C42CE6" w:rsidP="007F274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hu-HU"/>
        </w:rPr>
      </w:pPr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Az előbbiekben részletezett mindegyik jogszabály előírja, hogy az egészségügyi szolgáltató a fertőzésveszélyes egészségügyi hulladékokat már a keletkezési helyén kizárólag </w:t>
      </w:r>
      <w:proofErr w:type="gramStart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hermetikus</w:t>
      </w:r>
      <w:proofErr w:type="gramEnd"/>
      <w:r w:rsidRPr="007F274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(légmentes, folyadékzáró, nem nyitható) csomagolásban köteles gyűjteni. Ezek olyan folyadékzáró, mechanikai sérülésnek ellenálló, a „fertőzésveszély” sárga színkóddal és a nemzetközi biológiai veszély jellel ellátott gyűjtőedények, amelyek a lezárást követően roncsolás-mentesen nem nyithatók ki.</w:t>
      </w:r>
    </w:p>
    <w:p w14:paraId="197B7DAF" w14:textId="77777777" w:rsidR="00FA5514" w:rsidRPr="007F2745" w:rsidRDefault="00FA5514" w:rsidP="007F2745">
      <w:pPr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1916E67" w14:textId="77777777" w:rsidR="00F00E6A" w:rsidRDefault="00F00E6A"/>
    <w:p w14:paraId="3345385D" w14:textId="77777777" w:rsidR="00F00E6A" w:rsidRDefault="00F00E6A">
      <w:pPr>
        <w:spacing w:after="200" w:line="276" w:lineRule="auto"/>
        <w:jc w:val="left"/>
      </w:pPr>
      <w:r>
        <w:br w:type="page"/>
      </w:r>
    </w:p>
    <w:p w14:paraId="0190248D" w14:textId="77777777" w:rsidR="00F00E6A" w:rsidRDefault="00F00E6A" w:rsidP="00F00E6A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 w:eastAsia="hu-HU"/>
        </w:rPr>
      </w:pPr>
    </w:p>
    <w:p w14:paraId="11D6E3C2" w14:textId="77777777" w:rsidR="00F00E6A" w:rsidRDefault="00F00E6A" w:rsidP="00F00E6A">
      <w:pPr>
        <w:spacing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 w:eastAsia="hu-HU"/>
        </w:rPr>
        <w:t xml:space="preserve">AZ EGYÉNI VÉDŐESZKÖZÖKKEL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 w:eastAsia="hu-HU"/>
        </w:rPr>
        <w:t>ÉS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u-HU" w:eastAsia="hu-HU"/>
        </w:rPr>
        <w:t xml:space="preserve"> A KÉZHIGIÉNÉ ESZKÖZEIVEL VALÓ MEGFONTOLT GAZDÁLKODÁS COVID-19 JÁRVÁNY SORÁN</w:t>
      </w:r>
    </w:p>
    <w:p w14:paraId="2FC32723" w14:textId="77777777" w:rsidR="00F00E6A" w:rsidRDefault="00F00E6A" w:rsidP="00F00E6A">
      <w:pPr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hu-HU" w:eastAsia="hu-HU"/>
        </w:rPr>
      </w:pPr>
    </w:p>
    <w:p w14:paraId="6CC12DF9" w14:textId="7D5C0DAC" w:rsidR="00F00E6A" w:rsidRDefault="00F00E6A" w:rsidP="007F2745">
      <w:pPr>
        <w:spacing w:after="200" w:line="264" w:lineRule="auto"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 xml:space="preserve">Szűkös vagy fogyó egyéni védőeszköz készletek esetén a védőeszközök lehető leghatékonyabb felhasználása érdekében bizonyos eljárásokat egy erre kijelölt külön helyiségbe (vagy </w:t>
      </w:r>
      <w:proofErr w:type="gramStart"/>
      <w:r>
        <w:rPr>
          <w:rFonts w:ascii="Times New Roman" w:eastAsia="Calibri" w:hAnsi="Times New Roman" w:cs="Times New Roman"/>
          <w:sz w:val="24"/>
          <w:lang w:val="hu-HU"/>
        </w:rPr>
        <w:t>nagy számú</w:t>
      </w:r>
      <w:proofErr w:type="gramEnd"/>
      <w:r>
        <w:rPr>
          <w:rFonts w:ascii="Times New Roman" w:eastAsia="Calibri" w:hAnsi="Times New Roman" w:cs="Times New Roman"/>
          <w:sz w:val="24"/>
          <w:lang w:val="hu-HU"/>
        </w:rPr>
        <w:t xml:space="preserve"> beteg esetén több kijelölt helyiségbe) érdemes telepíteni. Ennek következtében egy, a mintavételre kijelölt helyiségben ugyanazon egészségügyi dolgozó több órán át folyamatosan végezhet mintavételt egy szett védőeszköz viselésével.  A védőeszközök racionális felhasználását segíti az is, h</w:t>
      </w:r>
      <w:r w:rsidR="007F43D0">
        <w:rPr>
          <w:rFonts w:ascii="Times New Roman" w:eastAsia="Calibri" w:hAnsi="Times New Roman" w:cs="Times New Roman"/>
          <w:sz w:val="24"/>
          <w:lang w:val="hu-HU"/>
        </w:rPr>
        <w:t>a</w:t>
      </w:r>
      <w:r>
        <w:rPr>
          <w:rFonts w:ascii="Times New Roman" w:eastAsia="Calibri" w:hAnsi="Times New Roman" w:cs="Times New Roman"/>
          <w:sz w:val="24"/>
          <w:lang w:val="hu-HU"/>
        </w:rPr>
        <w:t xml:space="preserve"> a kórházi ellátást igénylő</w:t>
      </w:r>
      <w:r w:rsidR="007F43D0">
        <w:rPr>
          <w:rFonts w:ascii="Times New Roman" w:eastAsia="Calibri" w:hAnsi="Times New Roman" w:cs="Times New Roman"/>
          <w:sz w:val="24"/>
          <w:lang w:val="hu-HU"/>
        </w:rPr>
        <w:t>,</w:t>
      </w:r>
      <w:r>
        <w:rPr>
          <w:rFonts w:ascii="Times New Roman" w:eastAsia="Calibri" w:hAnsi="Times New Roman" w:cs="Times New Roman"/>
          <w:sz w:val="24"/>
          <w:lang w:val="hu-HU"/>
        </w:rPr>
        <w:t xml:space="preserve"> COVID-19 </w:t>
      </w:r>
      <w:r w:rsidR="007F43D0">
        <w:rPr>
          <w:rFonts w:ascii="Times New Roman" w:eastAsia="Calibri" w:hAnsi="Times New Roman" w:cs="Times New Roman"/>
          <w:sz w:val="24"/>
          <w:lang w:val="hu-HU"/>
        </w:rPr>
        <w:t>fertőzésben szenvedő páciensek</w:t>
      </w:r>
      <w:r>
        <w:rPr>
          <w:rFonts w:ascii="Times New Roman" w:eastAsia="Calibri" w:hAnsi="Times New Roman" w:cs="Times New Roman"/>
          <w:sz w:val="24"/>
          <w:lang w:val="hu-HU"/>
        </w:rPr>
        <w:t xml:space="preserve"> a kórház egy adott részlegén vagy erre kijelölt kórházakban </w:t>
      </w:r>
      <w:r w:rsidR="007F43D0">
        <w:rPr>
          <w:rFonts w:ascii="Times New Roman" w:eastAsia="Calibri" w:hAnsi="Times New Roman" w:cs="Times New Roman"/>
          <w:sz w:val="24"/>
          <w:lang w:val="hu-HU"/>
        </w:rPr>
        <w:t>vannak</w:t>
      </w:r>
      <w:r>
        <w:rPr>
          <w:rFonts w:ascii="Times New Roman" w:eastAsia="Calibri" w:hAnsi="Times New Roman" w:cs="Times New Roman"/>
          <w:sz w:val="24"/>
          <w:lang w:val="hu-HU"/>
        </w:rPr>
        <w:t xml:space="preserve"> elkülönítve.</w:t>
      </w:r>
    </w:p>
    <w:p w14:paraId="4A0D9581" w14:textId="77777777" w:rsidR="00F00E6A" w:rsidRDefault="00F00E6A" w:rsidP="007F2745">
      <w:pPr>
        <w:spacing w:after="20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respirátorok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 xml:space="preserve"> (FFP2/3) használatának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priorizálása</w:t>
      </w:r>
      <w:proofErr w:type="spellEnd"/>
    </w:p>
    <w:p w14:paraId="062D4D02" w14:textId="77777777" w:rsidR="00F00E6A" w:rsidRDefault="00F00E6A" w:rsidP="007F2745">
      <w:pPr>
        <w:numPr>
          <w:ilvl w:val="0"/>
          <w:numId w:val="17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 xml:space="preserve">Az elsődleges prioritást az egészségügyi dolgozók élvezik, közülük is különösen azok, akik aeroszol-képződéssel járó beavatkozásokat végeznek, ideértve az 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intubációt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, a légúti leszívást, a 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bronchoscopiát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 és a légúti váladék felszakadásának elősegítését. Az Európai Betegségmegelőzési és Járványügyi Központ (ECDC) hangsúlyozza, hogy az új koronavírus kimutatásához szükséges orr/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garattörlet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 vétele is aeroszol-képződéssel járó beavatkozásnak számít.</w:t>
      </w:r>
    </w:p>
    <w:p w14:paraId="12F002B9" w14:textId="4F85689C" w:rsidR="00F00E6A" w:rsidRDefault="00F00E6A" w:rsidP="007F2745">
      <w:pPr>
        <w:numPr>
          <w:ilvl w:val="0"/>
          <w:numId w:val="17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 xml:space="preserve">A 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respirátorok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 alkalmazásánál elsősorban a gyártó előírását kell figyelembe venni, de jellemzően 4 órán át, több beteg ellátásánál használhatók levétel nélkül. Ez alól kivétel, ha a 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respirátor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 sérül, szennyeződik vagy 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kontaminálódik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 (pl. egy COVID-19 gyanús beteg az </w:t>
      </w:r>
      <w:proofErr w:type="gramStart"/>
      <w:r>
        <w:rPr>
          <w:rFonts w:ascii="Times New Roman" w:eastAsia="Calibri" w:hAnsi="Times New Roman" w:cs="Times New Roman"/>
          <w:sz w:val="24"/>
          <w:lang w:val="hu-HU"/>
        </w:rPr>
        <w:t>aktuális</w:t>
      </w:r>
      <w:proofErr w:type="gramEnd"/>
      <w:r>
        <w:rPr>
          <w:rFonts w:ascii="Times New Roman" w:eastAsia="Calibri" w:hAnsi="Times New Roman" w:cs="Times New Roman"/>
          <w:sz w:val="24"/>
          <w:lang w:val="hu-HU"/>
        </w:rPr>
        <w:t xml:space="preserve"> ellátása során köhög). A bármilyen okból levett 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respirátort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 már nem </w:t>
      </w:r>
      <w:r w:rsidR="004A40B6">
        <w:rPr>
          <w:rFonts w:ascii="Times New Roman" w:eastAsia="Calibri" w:hAnsi="Times New Roman" w:cs="Times New Roman"/>
          <w:sz w:val="24"/>
          <w:lang w:val="hu-HU"/>
        </w:rPr>
        <w:t>célszerű</w:t>
      </w:r>
      <w:r>
        <w:rPr>
          <w:rFonts w:ascii="Times New Roman" w:eastAsia="Calibri" w:hAnsi="Times New Roman" w:cs="Times New Roman"/>
          <w:sz w:val="24"/>
          <w:lang w:val="hu-HU"/>
        </w:rPr>
        <w:t xml:space="preserve"> újra felvenni.</w:t>
      </w:r>
    </w:p>
    <w:p w14:paraId="1CA52124" w14:textId="77777777" w:rsidR="00F00E6A" w:rsidRDefault="00F00E6A" w:rsidP="007F2745">
      <w:pPr>
        <w:numPr>
          <w:ilvl w:val="0"/>
          <w:numId w:val="17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 xml:space="preserve">FFP 2/3 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respirátorok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 hiányában a dolgozóknak az elérhető legmagasabb szintű szűrővel rendelkező </w:t>
      </w:r>
      <w:proofErr w:type="gramStart"/>
      <w:r>
        <w:rPr>
          <w:rFonts w:ascii="Times New Roman" w:eastAsia="Calibri" w:hAnsi="Times New Roman" w:cs="Times New Roman"/>
          <w:sz w:val="24"/>
          <w:lang w:val="hu-HU"/>
        </w:rPr>
        <w:t>maszkokat</w:t>
      </w:r>
      <w:proofErr w:type="gramEnd"/>
      <w:r>
        <w:rPr>
          <w:rFonts w:ascii="Times New Roman" w:eastAsia="Calibri" w:hAnsi="Times New Roman" w:cs="Times New Roman"/>
          <w:sz w:val="24"/>
          <w:lang w:val="hu-HU"/>
        </w:rPr>
        <w:t xml:space="preserve"> szükséges viselniük.</w:t>
      </w:r>
    </w:p>
    <w:p w14:paraId="05F522D2" w14:textId="77777777" w:rsidR="00F00E6A" w:rsidRDefault="00F00E6A" w:rsidP="007F2745">
      <w:pPr>
        <w:numPr>
          <w:ilvl w:val="0"/>
          <w:numId w:val="17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 xml:space="preserve">Amennyiben a 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respirátorokból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 rendelkezésre álló készlet szűkös, a környezet takarításában, illetve fertőtlenítésben és a hulladék kezelésében </w:t>
      </w:r>
      <w:proofErr w:type="gramStart"/>
      <w:r>
        <w:rPr>
          <w:rFonts w:ascii="Times New Roman" w:eastAsia="Calibri" w:hAnsi="Times New Roman" w:cs="Times New Roman"/>
          <w:sz w:val="24"/>
          <w:lang w:val="hu-HU"/>
        </w:rPr>
        <w:t>résztvevő dolgozók</w:t>
      </w:r>
      <w:proofErr w:type="gramEnd"/>
      <w:r>
        <w:rPr>
          <w:rFonts w:ascii="Times New Roman" w:eastAsia="Calibri" w:hAnsi="Times New Roman" w:cs="Times New Roman"/>
          <w:sz w:val="24"/>
          <w:lang w:val="hu-HU"/>
        </w:rPr>
        <w:t xml:space="preserve"> viseljenek sebészi maszkot; kesztyű, védőszemüveg és védőruha használata mellett.</w:t>
      </w:r>
    </w:p>
    <w:p w14:paraId="2845835E" w14:textId="77777777" w:rsidR="00F00E6A" w:rsidRDefault="00F00E6A" w:rsidP="007F2745">
      <w:pPr>
        <w:spacing w:after="120" w:line="264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</w:p>
    <w:p w14:paraId="0DCD8604" w14:textId="77777777" w:rsidR="00F00E6A" w:rsidRDefault="00F00E6A" w:rsidP="007F2745">
      <w:pPr>
        <w:spacing w:after="200" w:line="264" w:lineRule="auto"/>
        <w:jc w:val="both"/>
        <w:rPr>
          <w:rFonts w:ascii="Times New Roman" w:eastAsia="Calibri" w:hAnsi="Times New Roman" w:cs="Times New Roman"/>
          <w:sz w:val="28"/>
          <w:szCs w:val="28"/>
          <w:lang w:val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 xml:space="preserve">A sebészi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maszkok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 xml:space="preserve"> használatának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priorizálása</w:t>
      </w:r>
      <w:proofErr w:type="spellEnd"/>
    </w:p>
    <w:p w14:paraId="209B0B44" w14:textId="51FAB505" w:rsidR="00F00E6A" w:rsidRDefault="00F00E6A" w:rsidP="007F2745">
      <w:pPr>
        <w:numPr>
          <w:ilvl w:val="0"/>
          <w:numId w:val="17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 xml:space="preserve">Az elsődleges prioritásként a </w:t>
      </w:r>
      <w:r w:rsidR="007F43D0">
        <w:rPr>
          <w:rFonts w:ascii="Times New Roman" w:eastAsia="Calibri" w:hAnsi="Times New Roman" w:cs="Times New Roman"/>
          <w:sz w:val="24"/>
          <w:lang w:val="hu-HU"/>
        </w:rPr>
        <w:t xml:space="preserve">tünetes, </w:t>
      </w:r>
      <w:r w:rsidR="001C2655">
        <w:rPr>
          <w:rFonts w:ascii="Times New Roman" w:eastAsia="Calibri" w:hAnsi="Times New Roman" w:cs="Times New Roman"/>
          <w:sz w:val="24"/>
          <w:lang w:val="hu-HU"/>
        </w:rPr>
        <w:t xml:space="preserve">megerősített </w:t>
      </w:r>
      <w:r>
        <w:rPr>
          <w:rFonts w:ascii="Times New Roman" w:eastAsia="Calibri" w:hAnsi="Times New Roman" w:cs="Times New Roman"/>
          <w:sz w:val="24"/>
          <w:lang w:val="hu-HU"/>
        </w:rPr>
        <w:t xml:space="preserve">COVID-19 </w:t>
      </w:r>
      <w:r w:rsidR="007F43D0">
        <w:rPr>
          <w:rFonts w:ascii="Times New Roman" w:eastAsia="Calibri" w:hAnsi="Times New Roman" w:cs="Times New Roman"/>
          <w:sz w:val="24"/>
          <w:lang w:val="hu-HU"/>
        </w:rPr>
        <w:t>fertőzöttek</w:t>
      </w:r>
      <w:r>
        <w:rPr>
          <w:rFonts w:ascii="Times New Roman" w:eastAsia="Calibri" w:hAnsi="Times New Roman" w:cs="Times New Roman"/>
          <w:sz w:val="24"/>
          <w:lang w:val="hu-HU"/>
        </w:rPr>
        <w:t xml:space="preserve"> ellátásában résztvevő egészségügyi dolgozók viseljenek sebészi orr-szájmaszkot, amennyiben 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respirátor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 nem áll rendelkezésre számukra.</w:t>
      </w:r>
    </w:p>
    <w:p w14:paraId="770BF1F0" w14:textId="19FF6081" w:rsidR="00F00E6A" w:rsidRDefault="00F00E6A" w:rsidP="007F2745">
      <w:pPr>
        <w:numPr>
          <w:ilvl w:val="0"/>
          <w:numId w:val="17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 xml:space="preserve">A másodlagos prioritásként a </w:t>
      </w:r>
      <w:r w:rsidR="004A40B6">
        <w:rPr>
          <w:rFonts w:ascii="Times New Roman" w:eastAsia="Calibri" w:hAnsi="Times New Roman" w:cs="Times New Roman"/>
          <w:sz w:val="24"/>
          <w:lang w:val="hu-HU"/>
        </w:rPr>
        <w:t xml:space="preserve">tünetes, </w:t>
      </w:r>
      <w:r w:rsidR="001C2655">
        <w:rPr>
          <w:rFonts w:ascii="Times New Roman" w:eastAsia="Calibri" w:hAnsi="Times New Roman" w:cs="Times New Roman"/>
          <w:sz w:val="24"/>
          <w:lang w:val="hu-HU"/>
        </w:rPr>
        <w:t xml:space="preserve">megerősített </w:t>
      </w:r>
      <w:r w:rsidR="004A40B6">
        <w:rPr>
          <w:rFonts w:ascii="Times New Roman" w:eastAsia="Calibri" w:hAnsi="Times New Roman" w:cs="Times New Roman"/>
          <w:sz w:val="24"/>
          <w:lang w:val="hu-HU"/>
        </w:rPr>
        <w:t xml:space="preserve">COVID-19 fertőzöttek </w:t>
      </w:r>
      <w:r>
        <w:rPr>
          <w:rFonts w:ascii="Times New Roman" w:eastAsia="Calibri" w:hAnsi="Times New Roman" w:cs="Times New Roman"/>
          <w:sz w:val="24"/>
          <w:lang w:val="hu-HU"/>
        </w:rPr>
        <w:t>viseljenek sebészi orr-szájmaszkot.</w:t>
      </w:r>
    </w:p>
    <w:p w14:paraId="204D73E8" w14:textId="6AF0C320" w:rsidR="00F00E6A" w:rsidRDefault="00F00E6A" w:rsidP="007F2745">
      <w:pPr>
        <w:numPr>
          <w:ilvl w:val="0"/>
          <w:numId w:val="17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 xml:space="preserve">A harmadlagos prioritásként a COVID-19 </w:t>
      </w:r>
      <w:r w:rsidR="004A40B6">
        <w:rPr>
          <w:rFonts w:ascii="Times New Roman" w:eastAsia="Calibri" w:hAnsi="Times New Roman" w:cs="Times New Roman"/>
          <w:sz w:val="24"/>
          <w:lang w:val="hu-HU"/>
        </w:rPr>
        <w:t>fertőzésre gyanús páciensek</w:t>
      </w:r>
      <w:r>
        <w:rPr>
          <w:rFonts w:ascii="Times New Roman" w:eastAsia="Calibri" w:hAnsi="Times New Roman" w:cs="Times New Roman"/>
          <w:sz w:val="24"/>
          <w:lang w:val="hu-HU"/>
        </w:rPr>
        <w:t xml:space="preserve"> viseljenek sebészi orr-szájmaszkot.</w:t>
      </w:r>
    </w:p>
    <w:p w14:paraId="56645E87" w14:textId="06E7FB3E" w:rsidR="00F00E6A" w:rsidRDefault="00F00E6A" w:rsidP="007F2745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</w:p>
    <w:p w14:paraId="0C9E2669" w14:textId="77777777" w:rsidR="007F2745" w:rsidRDefault="007F2745" w:rsidP="007F2745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</w:p>
    <w:p w14:paraId="638B3350" w14:textId="77777777" w:rsidR="00F00E6A" w:rsidRDefault="00F00E6A" w:rsidP="007F2745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</w:p>
    <w:p w14:paraId="6E3C6ED5" w14:textId="77777777" w:rsidR="00F00E6A" w:rsidRDefault="00F00E6A" w:rsidP="007F2745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</w:p>
    <w:p w14:paraId="1F74DB5D" w14:textId="77777777" w:rsidR="00F00E6A" w:rsidRDefault="00F00E6A" w:rsidP="007F2745">
      <w:pPr>
        <w:spacing w:after="20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lastRenderedPageBreak/>
        <w:t xml:space="preserve">Az alkoholos kézfertőtlenítőszerek felhasználásának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priorizálása</w:t>
      </w:r>
      <w:proofErr w:type="spellEnd"/>
    </w:p>
    <w:p w14:paraId="61104D88" w14:textId="77777777" w:rsidR="00F00E6A" w:rsidRDefault="00F00E6A" w:rsidP="007F2745">
      <w:pPr>
        <w:numPr>
          <w:ilvl w:val="0"/>
          <w:numId w:val="17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>Lehetőség szerint előnyben kell részesíteni a meleg vízzel és szappannal történő alapos kézmosást, biztosítva a kézmosási lehetőségekhez való hozzáférést.</w:t>
      </w:r>
    </w:p>
    <w:p w14:paraId="497B56F0" w14:textId="70B5B0C5" w:rsidR="00F00E6A" w:rsidRDefault="00F00E6A" w:rsidP="007F2745">
      <w:pPr>
        <w:numPr>
          <w:ilvl w:val="0"/>
          <w:numId w:val="17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>Amennyiben az alkoholos kézfertőtlenítőszerek mennyisége elégtelen, a legmagasabb prioritást a betegellátás helyszínén való elérhetőségüknek kell képeznie, különös tekintettel a</w:t>
      </w:r>
      <w:r w:rsidR="004A40B6">
        <w:rPr>
          <w:rFonts w:ascii="Times New Roman" w:eastAsia="Calibri" w:hAnsi="Times New Roman" w:cs="Times New Roman"/>
          <w:sz w:val="24"/>
          <w:lang w:val="hu-HU"/>
        </w:rPr>
        <w:t xml:space="preserve">z </w:t>
      </w:r>
      <w:r w:rsidR="00245DB8">
        <w:rPr>
          <w:rFonts w:ascii="Times New Roman" w:eastAsia="Calibri" w:hAnsi="Times New Roman" w:cs="Times New Roman"/>
          <w:sz w:val="24"/>
          <w:lang w:val="hu-HU"/>
        </w:rPr>
        <w:t>megerősített</w:t>
      </w:r>
      <w:r w:rsidR="00245DB8">
        <w:rPr>
          <w:rFonts w:ascii="Times New Roman" w:eastAsia="Calibri" w:hAnsi="Times New Roman" w:cs="Times New Roman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sz w:val="24"/>
          <w:lang w:val="hu-HU"/>
        </w:rPr>
        <w:t xml:space="preserve">COVID-19 </w:t>
      </w:r>
      <w:r w:rsidR="004A40B6">
        <w:rPr>
          <w:rFonts w:ascii="Times New Roman" w:eastAsia="Calibri" w:hAnsi="Times New Roman" w:cs="Times New Roman"/>
          <w:sz w:val="24"/>
          <w:lang w:val="hu-HU"/>
        </w:rPr>
        <w:t>fertőzöttek</w:t>
      </w:r>
      <w:r>
        <w:rPr>
          <w:rFonts w:ascii="Times New Roman" w:eastAsia="Calibri" w:hAnsi="Times New Roman" w:cs="Times New Roman"/>
          <w:sz w:val="24"/>
          <w:lang w:val="hu-HU"/>
        </w:rPr>
        <w:t xml:space="preserve"> ellátására. Ha van elegendő készlet, akkor a COVID-19 </w:t>
      </w:r>
      <w:r w:rsidR="004A40B6">
        <w:rPr>
          <w:rFonts w:ascii="Times New Roman" w:eastAsia="Calibri" w:hAnsi="Times New Roman" w:cs="Times New Roman"/>
          <w:sz w:val="24"/>
          <w:lang w:val="hu-HU"/>
        </w:rPr>
        <w:t>fertőzésre gyanús és a valószínűsített/megerősített COVID-19 fertőzöttek elkülönítő</w:t>
      </w:r>
      <w:r>
        <w:rPr>
          <w:rFonts w:ascii="Times New Roman" w:eastAsia="Calibri" w:hAnsi="Times New Roman" w:cs="Times New Roman"/>
          <w:sz w:val="24"/>
          <w:lang w:val="hu-HU"/>
        </w:rPr>
        <w:t xml:space="preserve"> kórtermein, illetve ellátási helyszínein kívül a gyakran használt helyiségekbe és közös területeknél (pl. folyosókon) is célszerű alkoholos kézfertőtlenítőszerrel feltöltött adagolót kihelyezni.</w:t>
      </w:r>
    </w:p>
    <w:p w14:paraId="1BC30AAF" w14:textId="77777777" w:rsidR="00F00E6A" w:rsidRDefault="00F00E6A" w:rsidP="007F2745">
      <w:pPr>
        <w:spacing w:after="120" w:line="264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</w:p>
    <w:p w14:paraId="247D98B8" w14:textId="77777777" w:rsidR="00F00E6A" w:rsidRDefault="00F00E6A" w:rsidP="007F2745">
      <w:pPr>
        <w:spacing w:after="20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 xml:space="preserve">Az egyéb egyéni védőeszközök és a kézhigiéné egyéb eszközeinek felhasználásának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priorizálása</w:t>
      </w:r>
      <w:bookmarkStart w:id="0" w:name="_GoBack"/>
      <w:bookmarkEnd w:id="0"/>
      <w:proofErr w:type="spellEnd"/>
    </w:p>
    <w:p w14:paraId="015886B7" w14:textId="3453A317" w:rsidR="00F00E6A" w:rsidRDefault="00F00E6A" w:rsidP="007F2745">
      <w:pPr>
        <w:numPr>
          <w:ilvl w:val="0"/>
          <w:numId w:val="17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 xml:space="preserve">Amennyiben nem áll rendelkezésre elegendő köpeny, akkor </w:t>
      </w:r>
      <w:r w:rsidR="004A40B6">
        <w:rPr>
          <w:rFonts w:ascii="Times New Roman" w:eastAsia="Calibri" w:hAnsi="Times New Roman" w:cs="Times New Roman"/>
          <w:sz w:val="24"/>
          <w:lang w:val="hu-HU"/>
        </w:rPr>
        <w:t xml:space="preserve">egyszer használatos műanyag </w:t>
      </w:r>
      <w:r>
        <w:rPr>
          <w:rFonts w:ascii="Times New Roman" w:eastAsia="Calibri" w:hAnsi="Times New Roman" w:cs="Times New Roman"/>
          <w:sz w:val="24"/>
          <w:lang w:val="hu-HU"/>
        </w:rPr>
        <w:t>kötény viselhető az egészségügyi munkaruhán.</w:t>
      </w:r>
    </w:p>
    <w:p w14:paraId="3C34D2FA" w14:textId="77777777" w:rsidR="00F00E6A" w:rsidRDefault="00F00E6A" w:rsidP="007F2745">
      <w:pPr>
        <w:numPr>
          <w:ilvl w:val="0"/>
          <w:numId w:val="17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>Amennyiben nem áll rendelkezésre elegendő védőszemüveg és/vagy arcvédő, akkor többször használatos, fertőtleníthető típusokat célszerű alkalmazni. Ezek hiányában a fertőtlenítés és ismételt felhasználás lehetőségét a gyártó ajánlásainak figyelembevételével kell megfontolni.</w:t>
      </w:r>
    </w:p>
    <w:p w14:paraId="518E9903" w14:textId="77777777" w:rsidR="00F00E6A" w:rsidRDefault="00F00E6A" w:rsidP="007F2745">
      <w:pPr>
        <w:numPr>
          <w:ilvl w:val="0"/>
          <w:numId w:val="17"/>
        </w:numPr>
        <w:spacing w:after="120" w:line="264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>A betegek (vagy ellátottak) által használt helyiségek, kórtermi bútorzatok (pl. éjjeliszekrény, ágy, szék) és gyakran érintett felületek rendszeres takarítása és fertőtlenítése ajánlott. A cégek által gyártott kórházi fertőtlenítőszerek hiánya vagy korlátozott elérhetősége esetén a fertőtlenítés végezhető 0,1%-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os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 nátrium-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hipoklorit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 oldattal (ez 1:50 hígításnak felel meg, amennyiben 5%-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os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 háztartási 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hipót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 használnak kiindulásképp), semleges tisztítószerrel végzett lemosás után. A 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hipóval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 összeférhetetlen anyagú felületek semleges tisztítószerrel való lemosás után 70%-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os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 etanol tartalmú készítménnyel tisztíthatók.</w:t>
      </w:r>
    </w:p>
    <w:p w14:paraId="6690E560" w14:textId="77777777" w:rsidR="00F00E6A" w:rsidRDefault="00F00E6A" w:rsidP="007F2745">
      <w:pPr>
        <w:numPr>
          <w:ilvl w:val="0"/>
          <w:numId w:val="17"/>
        </w:numPr>
        <w:spacing w:after="200" w:line="264" w:lineRule="auto"/>
        <w:ind w:left="714" w:hanging="357"/>
        <w:contextualSpacing/>
        <w:jc w:val="left"/>
        <w:rPr>
          <w:rFonts w:ascii="Times New Roman" w:eastAsia="Calibri" w:hAnsi="Times New Roman" w:cs="Times New Roman"/>
          <w:sz w:val="24"/>
          <w:lang w:val="hu-HU"/>
        </w:rPr>
      </w:pPr>
      <w:r>
        <w:rPr>
          <w:rFonts w:ascii="Times New Roman" w:eastAsia="Calibri" w:hAnsi="Times New Roman" w:cs="Times New Roman"/>
          <w:sz w:val="24"/>
          <w:lang w:val="hu-HU"/>
        </w:rPr>
        <w:t xml:space="preserve">Azokban a </w:t>
      </w:r>
      <w:proofErr w:type="gramStart"/>
      <w:r>
        <w:rPr>
          <w:rFonts w:ascii="Times New Roman" w:eastAsia="Calibri" w:hAnsi="Times New Roman" w:cs="Times New Roman"/>
          <w:sz w:val="24"/>
          <w:lang w:val="hu-HU"/>
        </w:rPr>
        <w:t>krónikus</w:t>
      </w:r>
      <w:proofErr w:type="gramEnd"/>
      <w:r>
        <w:rPr>
          <w:rFonts w:ascii="Times New Roman" w:eastAsia="Calibri" w:hAnsi="Times New Roman" w:cs="Times New Roman"/>
          <w:sz w:val="24"/>
          <w:lang w:val="hu-HU"/>
        </w:rPr>
        <w:t xml:space="preserve"> ellátást/hosszú ápolást nyújtó intézményekben, ahol nincs elég papír kéztörölköző, használjanak textil kéztörlőket, amelyeket gyakran cseréljenek és a normál </w:t>
      </w:r>
      <w:proofErr w:type="spellStart"/>
      <w:r>
        <w:rPr>
          <w:rFonts w:ascii="Times New Roman" w:eastAsia="Calibri" w:hAnsi="Times New Roman" w:cs="Times New Roman"/>
          <w:sz w:val="24"/>
          <w:lang w:val="hu-HU"/>
        </w:rPr>
        <w:t>mosatási</w:t>
      </w:r>
      <w:proofErr w:type="spellEnd"/>
      <w:r>
        <w:rPr>
          <w:rFonts w:ascii="Times New Roman" w:eastAsia="Calibri" w:hAnsi="Times New Roman" w:cs="Times New Roman"/>
          <w:sz w:val="24"/>
          <w:lang w:val="hu-HU"/>
        </w:rPr>
        <w:t xml:space="preserve"> eljárással mossanak.</w:t>
      </w:r>
    </w:p>
    <w:p w14:paraId="5FBC732F" w14:textId="77777777" w:rsidR="00F00E6A" w:rsidRDefault="00F00E6A" w:rsidP="007F2745">
      <w:pPr>
        <w:spacing w:line="264" w:lineRule="auto"/>
      </w:pPr>
    </w:p>
    <w:p w14:paraId="5B9BADB6" w14:textId="77777777" w:rsidR="00F00E6A" w:rsidRDefault="00F00E6A"/>
    <w:p w14:paraId="3DBC7106" w14:textId="5130D64F" w:rsidR="00F5181B" w:rsidRDefault="00F00E6A" w:rsidP="00687516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br w:type="page"/>
      </w:r>
    </w:p>
    <w:p w14:paraId="0148D33E" w14:textId="77777777" w:rsidR="00F00E6A" w:rsidRDefault="00F00E6A" w:rsidP="00C46A56">
      <w:pPr>
        <w:ind w:left="284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hu-H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hu-HU"/>
        </w:rPr>
        <w:lastRenderedPageBreak/>
        <w:t xml:space="preserve">ELLENŐRZŐ LISTA FEKVŐBETEG-ELLÁTÓ INTÉZMÉNYEK SZÁMÁRA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val="hu-HU"/>
        </w:rPr>
        <w:t>A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val="hu-HU"/>
        </w:rPr>
        <w:t xml:space="preserve"> COVID-19 BETEGEK FELVÉTELÉRE ÉS ELLÁTÁSÁRA VALÓ FELKÉSZÜLÉS TÁMOGATÁSÁRA</w:t>
      </w:r>
    </w:p>
    <w:p w14:paraId="61DC9FC1" w14:textId="77777777" w:rsidR="00F00E6A" w:rsidRDefault="00F00E6A" w:rsidP="00F00E6A">
      <w:pPr>
        <w:ind w:left="284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hu-HU"/>
        </w:rPr>
      </w:pPr>
    </w:p>
    <w:p w14:paraId="67E98BB9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b/>
          <w:bCs/>
          <w:lang w:val="hu-HU"/>
        </w:rPr>
      </w:pPr>
      <w:r>
        <w:rPr>
          <w:rFonts w:ascii="Times New Roman" w:eastAsia="Calibri" w:hAnsi="Times New Roman" w:cs="Times New Roman"/>
          <w:b/>
          <w:bCs/>
          <w:lang w:val="hu-HU"/>
        </w:rPr>
        <w:t>Irányító csoport, szervezeten belüli és kívüli kapcsolattartók</w:t>
      </w:r>
    </w:p>
    <w:tbl>
      <w:tblPr>
        <w:tblStyle w:val="Rcsostblzat1"/>
        <w:tblW w:w="9067" w:type="dxa"/>
        <w:tblInd w:w="0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F00E6A" w14:paraId="03F46925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30FF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Feladatkör / folyamat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529F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Teljesítendő elemek</w:t>
            </w:r>
          </w:p>
        </w:tc>
      </w:tr>
      <w:tr w:rsidR="00F00E6A" w14:paraId="4DCD3028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5994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Irányító csoport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51E5" w14:textId="77777777" w:rsidR="00F00E6A" w:rsidRDefault="00F00E6A" w:rsidP="00F00E6A">
            <w:pPr>
              <w:numPr>
                <w:ilvl w:val="0"/>
                <w:numId w:val="1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Rendelkezésre áll a helyzet kezeléséért felelős irányító csoport. Ennek tagja kell, hogy legyen: a kórházmenedzsment egy képviselője, a kórházhigiénés szolgálat munkatársai, egy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infektológus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 xml:space="preserve">, valamint 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intenzív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terápiás osztály (ITO) és a sürgősségi betegellátó osztály (SBO) szakemberei.</w:t>
            </w:r>
          </w:p>
          <w:p w14:paraId="36C96A7A" w14:textId="77777777" w:rsidR="00F00E6A" w:rsidRDefault="00F00E6A" w:rsidP="00F00E6A">
            <w:pPr>
              <w:numPr>
                <w:ilvl w:val="0"/>
                <w:numId w:val="1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Minden tag részére (illetve feladatra) kijelölésre került helyettesítő személy is.</w:t>
            </w:r>
          </w:p>
          <w:p w14:paraId="68068B35" w14:textId="77777777" w:rsidR="00F00E6A" w:rsidRDefault="00F00E6A" w:rsidP="00F00E6A">
            <w:pPr>
              <w:numPr>
                <w:ilvl w:val="0"/>
                <w:numId w:val="1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Rendelkezésre áll és könnyen hozzáférhető a tagok és helyettesítőik elérhetőségeit tartalmazó, naprakész lista.</w:t>
            </w:r>
          </w:p>
          <w:p w14:paraId="5E1755A1" w14:textId="77777777" w:rsidR="00F00E6A" w:rsidRDefault="00F00E6A" w:rsidP="00F00E6A">
            <w:pPr>
              <w:numPr>
                <w:ilvl w:val="0"/>
                <w:numId w:val="1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Rendelkezésre áll és központi helyen hozzáférhető egy valamennyi tag feladat- és felelősségi körét röviden és tömören összefoglaló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dokumentum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>.</w:t>
            </w:r>
          </w:p>
          <w:p w14:paraId="403CF87A" w14:textId="77777777" w:rsidR="00F00E6A" w:rsidRDefault="00F00E6A" w:rsidP="00F00E6A">
            <w:pPr>
              <w:numPr>
                <w:ilvl w:val="0"/>
                <w:numId w:val="1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csoport tagjai mindannyian ismerik a feladat- és felelősségi körüket, és részesültek erre vonatkozó képzésben. Az erről szóló dokumentáció és az érintettek elérhetőségeinek listája központi helyen hozzáférhető.</w:t>
            </w:r>
          </w:p>
          <w:p w14:paraId="7E1524E0" w14:textId="77777777" w:rsidR="00F00E6A" w:rsidRDefault="00F00E6A" w:rsidP="00F00E6A">
            <w:pPr>
              <w:numPr>
                <w:ilvl w:val="0"/>
                <w:numId w:val="1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Kijelölésre került egy helyiség az irányító csoport rendszeres ülései számára.</w:t>
            </w:r>
          </w:p>
          <w:p w14:paraId="0C34AD4C" w14:textId="77777777" w:rsidR="00F00E6A" w:rsidRDefault="00F00E6A" w:rsidP="00F00E6A">
            <w:pPr>
              <w:numPr>
                <w:ilvl w:val="0"/>
                <w:numId w:val="1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Rendelkezésre áll az irányító csoport üléseihez szükséges felszerelés (pl. tárgyalóterem, számítógépek, projektorok, táblák, telekonferenciára alkalmas telefonkészülékek, irodaszerek).</w:t>
            </w:r>
          </w:p>
          <w:p w14:paraId="5BE90344" w14:textId="77777777" w:rsidR="00F00E6A" w:rsidRDefault="00F00E6A" w:rsidP="00F00E6A">
            <w:pPr>
              <w:numPr>
                <w:ilvl w:val="0"/>
                <w:numId w:val="1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Érvényben van a keletkező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dokumentumok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(pl. eljárásrendek, jegyzetek, képzési anyagok) tárolásának és nyilvántartásának rendje.</w:t>
            </w:r>
          </w:p>
          <w:p w14:paraId="152F2C8F" w14:textId="77777777" w:rsidR="00F00E6A" w:rsidRDefault="00F00E6A" w:rsidP="00F00E6A">
            <w:pPr>
              <w:numPr>
                <w:ilvl w:val="0"/>
                <w:numId w:val="1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Érvényben van a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dokumentumok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naprakészségét és a dolgozóknak a naprakész dokumentumok, információk elérhetőségéről való tájékoztatását biztosító eljárásrend.</w:t>
            </w:r>
          </w:p>
        </w:tc>
      </w:tr>
      <w:tr w:rsidR="00F00E6A" w14:paraId="00A71921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4FF0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Szervezeten belüli kapcsolattartók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8920" w14:textId="77777777" w:rsidR="00F00E6A" w:rsidRDefault="00F00E6A" w:rsidP="00F00E6A">
            <w:pPr>
              <w:numPr>
                <w:ilvl w:val="0"/>
                <w:numId w:val="19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Azonosításra kerültek a különböző szervezeti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funkciókhoz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tartozó kapcsolattartók (pl. központi irányítás, kommunikáció, ápolási igazgatás, biztonsági szolgálat, humánerőforrás osztály, gyógyszertár, biológiai biztonsági felelős, kórházhigiénés szolgálat, ITO, sürgősségi osztályok,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infektológia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>, pulmonológia, műszaki és karbantartó osztály, laboratórium, mosoda, takarító és hulladékkezelő szolgálat, kórházi halottasrészleg).</w:t>
            </w:r>
          </w:p>
          <w:p w14:paraId="2F89496C" w14:textId="77777777" w:rsidR="00F00E6A" w:rsidRDefault="00F00E6A" w:rsidP="00F00E6A">
            <w:pPr>
              <w:numPr>
                <w:ilvl w:val="0"/>
                <w:numId w:val="19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Minden kapcsolattartó részére (illetve feladatra) kijelölésre került helyettesítő személy is.</w:t>
            </w:r>
          </w:p>
          <w:p w14:paraId="40D281EF" w14:textId="77777777" w:rsidR="00F00E6A" w:rsidRDefault="00F00E6A" w:rsidP="00F00E6A">
            <w:pPr>
              <w:numPr>
                <w:ilvl w:val="0"/>
                <w:numId w:val="19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Rendelkezésre áll és könnyen, központilag hozzáférhető a kapcsolattartók és helyettesítőik elérhetőségeit tartalmazó, naprakész lista.</w:t>
            </w:r>
          </w:p>
          <w:p w14:paraId="66CF9586" w14:textId="77777777" w:rsidR="00F00E6A" w:rsidRDefault="00F00E6A" w:rsidP="00F00E6A">
            <w:pPr>
              <w:numPr>
                <w:ilvl w:val="0"/>
                <w:numId w:val="19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kapcsolattartók mindannyian ismerik a feladat- és felelősségi körüket, és részesültek erre vonatkozó képzésben. A dokumentációk központi helyen hozzáférhetők.</w:t>
            </w:r>
          </w:p>
          <w:p w14:paraId="44A81E81" w14:textId="77777777" w:rsidR="00F00E6A" w:rsidRDefault="00F00E6A" w:rsidP="00F00E6A">
            <w:pPr>
              <w:numPr>
                <w:ilvl w:val="0"/>
                <w:numId w:val="19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kórház valamennyi munkavállalójának elérhetőségei naprakészek.</w:t>
            </w:r>
          </w:p>
        </w:tc>
      </w:tr>
      <w:tr w:rsidR="00F00E6A" w14:paraId="3B5B8092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A76F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lastRenderedPageBreak/>
              <w:t>Szervezeten kívüli kapcsolattartók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19C1" w14:textId="77777777" w:rsidR="00F00E6A" w:rsidRDefault="00F00E6A" w:rsidP="00F00E6A">
            <w:pPr>
              <w:numPr>
                <w:ilvl w:val="0"/>
                <w:numId w:val="2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Rendelkezésre áll és az érintett dolgozók előtt ismert egy könnyen hozzáférhető lista az azonosított legfontosabb – helyi, területi és országos szintű – külső kapcsolattartókról és helyettesítőikről (pl. területileg illetékes népegészségügyi hatóság munkatársa, aki segítséget nyújthat a COVID-19 gyanús vagy megerősített esetek bejelentésével és az esetekkel kapcsolatos eljárások tekintetében, beszállítók, más kórházak, egyéb illetékes hatóság).</w:t>
            </w:r>
          </w:p>
          <w:p w14:paraId="248FCA95" w14:textId="77777777" w:rsidR="00F00E6A" w:rsidRDefault="00F00E6A" w:rsidP="00F00E6A">
            <w:pPr>
              <w:numPr>
                <w:ilvl w:val="0"/>
                <w:numId w:val="2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Rendelkezésre áll egy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dokumentum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>, amely röviden összefoglalja, hogy mely esetekben szükséges az egyes külső kapcsolattartókat értesíteni.</w:t>
            </w:r>
          </w:p>
        </w:tc>
      </w:tr>
    </w:tbl>
    <w:p w14:paraId="40603958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lang w:val="hu-HU"/>
        </w:rPr>
      </w:pPr>
    </w:p>
    <w:p w14:paraId="4684AE19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b/>
          <w:bCs/>
          <w:lang w:val="hu-HU"/>
        </w:rPr>
      </w:pPr>
      <w:r>
        <w:rPr>
          <w:rFonts w:ascii="Times New Roman" w:eastAsia="Calibri" w:hAnsi="Times New Roman" w:cs="Times New Roman"/>
          <w:b/>
          <w:bCs/>
          <w:lang w:val="hu-HU"/>
        </w:rPr>
        <w:t>Emberi, tárgyi és infrastrukturális erőforrások</w:t>
      </w:r>
    </w:p>
    <w:tbl>
      <w:tblPr>
        <w:tblStyle w:val="Rcsostblzat1"/>
        <w:tblW w:w="9067" w:type="dxa"/>
        <w:tblInd w:w="0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F00E6A" w14:paraId="04F9D094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D9B5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Feladatkör / folyamat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F2C9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Teljesítendő elemek</w:t>
            </w:r>
          </w:p>
        </w:tc>
      </w:tr>
      <w:tr w:rsidR="00F00E6A" w14:paraId="0521B3BD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8325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Beszerzés és készletgazdálkodás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2A4A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Érvényben van és rövid határidővel működésbe hozható a szükséges anyagok és készletek beszerzését biztosító eljárásrend.</w:t>
            </w:r>
          </w:p>
          <w:p w14:paraId="4EE2187F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Alternatív beszállítók kerültek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azonosításra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arra az esetre, ha az elsődleges beszállítók kifogynának a készleteikből (különösen az egyéni védőeszközök vonatkozásában).</w:t>
            </w:r>
          </w:p>
          <w:p w14:paraId="52D2A224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 legfontosabb anyagokból (pl. kézhigiénés és légúti higiénés eszközök, egyéni védőeszközök,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eszközök, ITO felszerelések,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respirátorok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>) tartalékkészlet került beszerzésre.</w:t>
            </w:r>
          </w:p>
          <w:p w14:paraId="75A32F65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készletekről leltár készült és érvényben van a leltár figyelésének és rendszeres frissítésének eljárásrendje.</w:t>
            </w:r>
          </w:p>
          <w:p w14:paraId="105E1A40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Érvényben van a legfontosabb készletek (pl. egyéni védőeszközök, lélegeztetőgépek, takarító- és fertőtlenítőszerek, alkoholos kézfertőtlenítőszer) követését és biztonságát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garantáló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terv, a nem megfelelő, a szakszerűtlen és az indokolatlan használat, valamint a visszaélések megelőzése érdekében.</w:t>
            </w:r>
          </w:p>
        </w:tc>
      </w:tr>
      <w:tr w:rsidR="00F00E6A" w14:paraId="383240B9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0CC2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Emberi erőforrások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6A0A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Felmérésre került az egészségügyi dolgozók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extra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kapacitása a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triázs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>, SBO, ITO és a laboratórium tekintetében, valamint a betegeket fogadó osztályok vonatkozásában.</w:t>
            </w:r>
          </w:p>
          <w:p w14:paraId="04CFA2FB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Felmérésre került a közvetlen betegellátásban nem résztvevő (támogató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funkciókat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ellátó) dolgozók (pl. adminisztráció, takarító személyzet) extra kapacitása.</w:t>
            </w:r>
          </w:p>
          <w:p w14:paraId="2CAC2424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humánerőforrás-kapacitásterv figyelembe veszi a dolgozók várható hiányzásait, különös tekintettel a betegszabadság és a beteg hozzátartozók ápolása miatti hiányzásra.</w:t>
            </w:r>
          </w:p>
          <w:p w14:paraId="62F35251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Érvényben van a dolgozói hiányzásokat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monitorozó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 xml:space="preserve"> eljárás.</w:t>
            </w:r>
          </w:p>
          <w:p w14:paraId="2BA9D414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Érvényben van a tüneteket mutató dolgozók betegszabadságára vonatkozó eljárásrend.</w:t>
            </w:r>
          </w:p>
          <w:p w14:paraId="2D39D743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Kijelölésre kerültek azok a küszöbértékek, amelyeknél a dolgozók átirányítása vagy új dolgozók felvétele válik indokolttá.</w:t>
            </w:r>
          </w:p>
          <w:p w14:paraId="1F03F092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más feladatkörbe tervezetten átirányítandó dolgozókat értesítették várható új feladat- és felelősségi körükről, és részesültek ezzel kapcsolatos képzésben.</w:t>
            </w:r>
          </w:p>
          <w:p w14:paraId="7530D299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Érvényben van az új dolgozók rövid határidővel történő toborzását, képzését, munkába állítását és munkaeszközökkel való ellátást biztosító eljárásrend, valamint elérhető és rendelkezésre bocsátott az ehhez szükséges költségvetési keret.</w:t>
            </w:r>
          </w:p>
          <w:p w14:paraId="6D0C354F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lastRenderedPageBreak/>
              <w:t>Felmérésre került a nyugdíjas munkavállalók, katonaorvosok, egyetemi hallgatók vagy önkéntesek felvételének lehetősége, és azonosították a megfelelő kapcsolattartó személyeket.</w:t>
            </w:r>
          </w:p>
          <w:p w14:paraId="0866101D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Az időszakos munkavállalás (pl. nyugdíjasok, diákok) jogszabályokban előírt feltételei biztosítottak és minden újonnan felvett dolgozó képzése tervezett.</w:t>
            </w:r>
          </w:p>
          <w:p w14:paraId="4E84D81D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Érvényben van az egészségügyi és nem egészségügyi dolgozók kiégésének megelőzését biztosító terv, amely kiterjed a következőkre: a munkaórák számának felső korlátját betartják, a munkaterhelést egyenlően osztják el, a műszakok közötti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minimális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pihenőidő és a műszakok alatti munkaközi szünetek meghatározásra kerültek, valamint kijelölésre került egy kapcsolattartó, akihez a dolgozók probléma esetén fordulhatnak.</w:t>
            </w:r>
          </w:p>
          <w:p w14:paraId="5963B77C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Átgondolásra került az egészségügyi dolgozók pszichológiai támogatásának kérdése.</w:t>
            </w:r>
          </w:p>
          <w:p w14:paraId="6182FFEA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Rendelkezésre áll a betegek, a munkavállalók, a látogatók és a kulcsfontosságú készletek épségét felügyelő biztonsági szolgálat.</w:t>
            </w:r>
          </w:p>
          <w:p w14:paraId="79A0951D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Érvényben van a rend fenntartására és a biztonsági incidensek kezelésére vonatkozó szabályrendszer, amely magába foglalja a munkatársak, a betegek és a látogatók szükséges kíséretét. A dolgozókat tájékoztatták a biztonsági szabályokról.</w:t>
            </w:r>
          </w:p>
          <w:p w14:paraId="208562F6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Azonosításra kerültek a lehetséges biztonsági kockázatok és kijelölésre kerültek a hatósági erőforrások vagy támogatás bevonását indokló küszöb-események.</w:t>
            </w:r>
          </w:p>
        </w:tc>
      </w:tr>
      <w:tr w:rsidR="00F00E6A" w14:paraId="2F6020BC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CC60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lastRenderedPageBreak/>
              <w:t>Tárgyi eszközök és infrastruktúra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708A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Kiszámításra került a telephely maximális befogadóképessége, ideértve 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intenzív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terápiás ágyak és a lélegeztetőgépek maximális számát (szükséges emberi erőforrásokkal és tárgyi feltételekkel együtt).</w:t>
            </w:r>
          </w:p>
          <w:p w14:paraId="53B44D1A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Rendelkezésre áll az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ágykihasználtságot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 xml:space="preserve"> (beleértve 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izolált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betegeket), az izolációs kórtermeket és az izolációra potenciálisan igénybe vehető kórtermeket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monitorozó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 xml:space="preserve"> rendszer.</w:t>
            </w:r>
          </w:p>
          <w:p w14:paraId="46FEB8BC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Kiszámításra került a normál kórtermek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kórteremmé alakítására vonatkozó küszöbérték (izolált betegek száma) és a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kohorsz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 xml:space="preserve"> izolációs kapacitás.</w:t>
            </w:r>
          </w:p>
          <w:p w14:paraId="3501D96B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Megállapításra került 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kórteremmé alakítható helyiségek listája és a bennük található ágyak száma, illetve rendelkezésre áll a nem izolált betegek elbocsátásáról szóló terv.</w:t>
            </w:r>
          </w:p>
          <w:p w14:paraId="22FE9E89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 normál kórtermek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kórteremmé alakításának előfeltételeit és menetét minden dolgozó ismeri.</w:t>
            </w:r>
          </w:p>
          <w:p w14:paraId="1D14BE3F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Megállapításra kerültek a betegek más egészségügyi intézménybe vagy otthoni ápolásba való áthelyezésének előfeltételei, és ezeket a dolgozók, valamint a többi egészségügyi intézmény is ismerik.</w:t>
            </w:r>
          </w:p>
          <w:p w14:paraId="3FD32D83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Kiszámításra kerültek a rendelkezésre álló készletek, valamint a különböző forgatókönyvek esetén várt többlet-igények (pl. kézhigiénés és légúti higiénés eszközök, egyéni védőeszközök,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eszközök, lélegeztetőgépek, gyógyszerek, egyéb kulcsfontosságú készletek vonatkozásában).</w:t>
            </w:r>
          </w:p>
          <w:p w14:paraId="2385BE07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Azonosításra kerültek a további készletek tárolására szánt helyiségek, és ezek minden feltételnek megfelelnek (hőmérsékelt, páratartalom, hűtőlánc, logisztika stb.).</w:t>
            </w:r>
          </w:p>
          <w:p w14:paraId="5CD7D84D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lastRenderedPageBreak/>
              <w:t>Azonosításra kerültek a váróteremmé alakítható terek, és megállapításra került az a betegszám, amelynél ezek használatba vételére sor kerül.</w:t>
            </w:r>
          </w:p>
          <w:p w14:paraId="5F91DFEE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Amennyiben lehetséges, külön mellékhelyiségek és ivóvízcsapok állnak rendelkezésre a váróteremben és a sürgősségi osztályokon lévő betegek számára.</w:t>
            </w:r>
          </w:p>
          <w:p w14:paraId="7A48A51E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izolációra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alkalmazott osztályok és az ITO-k megfelelő tárgyi eszközökkel való ellátása, valamint a nem egyszerhasználatos eszközök sterilizálása biztosított.</w:t>
            </w:r>
          </w:p>
          <w:p w14:paraId="4FF3732C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Egyéni védőeszközök megfelelő számban és minden méretben elérhetők az egészségügyi dolgozók és a takarító személyzet számára.</w:t>
            </w:r>
          </w:p>
          <w:p w14:paraId="499641D1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Rendelkezésre áll az új koronavírus ellen hatékonynak bizonyult takarító- és fertőtlenítőszerek megfelelő mennyisége.</w:t>
            </w:r>
          </w:p>
          <w:p w14:paraId="2467B8CF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Rendelkezésre áll a fertőző hulladék gyűjtéséhez használt tárolók megfelelő mennyisége.</w:t>
            </w:r>
          </w:p>
          <w:p w14:paraId="3A29946C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Érvényben van a fertőző hulladék megnövekedett mennyiségének kezelésére vonatkozó eljárásrend/szerződések.</w:t>
            </w:r>
          </w:p>
          <w:p w14:paraId="682FC80D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Érvényben van egy eljárásrend a növekvő számú elhunyt betegekkel kapcsolatosan.</w:t>
            </w:r>
          </w:p>
          <w:p w14:paraId="0C1A8C3E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Kiszámításra került a megnövekedett számú elhunyt beteggel kapcsolatos eljárásokhoz szükséges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kapacitás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>, és rendelkezésre áll az ehhez szükséges extra mennyiségű halottas zsák.</w:t>
            </w:r>
          </w:p>
          <w:p w14:paraId="7182E11D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Azonosításra került egy szükség esetén halottasrészlegként használható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extra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helyiség, ahol a holttestek őrzése megoldható.</w:t>
            </w:r>
          </w:p>
          <w:p w14:paraId="45031763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Minden belső protokoll, a kommunikációs és a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standard működési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eljárásrendek minden dolgozó számára könnyen és központi helyen elérhetők, és mindenki tudja, hogy hol találja őket.</w:t>
            </w:r>
          </w:p>
          <w:p w14:paraId="22A50290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Érvényben van az eszközök kifogástalan állapotát és szükség szerinti cseréjét biztosító eljárásrend.</w:t>
            </w:r>
          </w:p>
        </w:tc>
      </w:tr>
      <w:tr w:rsidR="00F00E6A" w14:paraId="08D3E560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9EA5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lastRenderedPageBreak/>
              <w:t xml:space="preserve">Laboratóriumi </w:t>
            </w:r>
            <w:proofErr w:type="gramStart"/>
            <w:r>
              <w:rPr>
                <w:rFonts w:ascii="Times New Roman" w:eastAsia="Calibri" w:hAnsi="Times New Roman" w:cs="Times New Roman"/>
                <w:b/>
                <w:lang w:val="hu-HU"/>
              </w:rPr>
              <w:t>kapacitás</w:t>
            </w:r>
            <w:proofErr w:type="gram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EB52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Ha a kórháznak nincs saját laboratóriumi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kapacitása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>, a mintavétel és a mintaszállítás szabályai rögzítettek.</w:t>
            </w:r>
          </w:p>
          <w:p w14:paraId="080E784B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 saját laboratóriumi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kapacitással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rendelkező kórházakban a reagensek és a diagnosztikus vizsgálatokhoz szükséges anyagok megfelelő mennyiségben rendelkezésre állnak. A folyamatos laboratóriumi szolgáltatás biztosítása érdekében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extra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készletezés szükséges.</w:t>
            </w:r>
          </w:p>
          <w:p w14:paraId="2E297E02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Érvényben van a szolgáltatások kiszervezésére vonatkozó terv, amennyiben a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kapacitások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nem elégségesek.</w:t>
            </w:r>
          </w:p>
        </w:tc>
      </w:tr>
    </w:tbl>
    <w:p w14:paraId="441354C3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b/>
          <w:lang w:val="hu-HU"/>
        </w:rPr>
      </w:pPr>
    </w:p>
    <w:p w14:paraId="34A7A238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b/>
          <w:lang w:val="hu-HU"/>
        </w:rPr>
      </w:pPr>
    </w:p>
    <w:p w14:paraId="1E070EF8" w14:textId="77777777" w:rsidR="00F00E6A" w:rsidRDefault="00F00E6A">
      <w:pPr>
        <w:spacing w:after="200" w:line="276" w:lineRule="auto"/>
        <w:jc w:val="left"/>
        <w:rPr>
          <w:rFonts w:ascii="Times New Roman" w:eastAsia="Calibri" w:hAnsi="Times New Roman" w:cs="Times New Roman"/>
          <w:b/>
          <w:lang w:val="hu-HU"/>
        </w:rPr>
      </w:pPr>
      <w:r>
        <w:rPr>
          <w:rFonts w:ascii="Times New Roman" w:eastAsia="Calibri" w:hAnsi="Times New Roman" w:cs="Times New Roman"/>
          <w:b/>
          <w:lang w:val="hu-HU"/>
        </w:rPr>
        <w:br w:type="page"/>
      </w:r>
    </w:p>
    <w:p w14:paraId="0FD604A8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b/>
          <w:bCs/>
          <w:lang w:val="hu-HU"/>
        </w:rPr>
      </w:pPr>
      <w:r>
        <w:rPr>
          <w:rFonts w:ascii="Times New Roman" w:eastAsia="Calibri" w:hAnsi="Times New Roman" w:cs="Times New Roman"/>
          <w:b/>
          <w:bCs/>
          <w:lang w:val="hu-HU"/>
        </w:rPr>
        <w:lastRenderedPageBreak/>
        <w:t>Kommunikáció és adatvédelem</w:t>
      </w: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2223"/>
        <w:gridCol w:w="6839"/>
      </w:tblGrid>
      <w:tr w:rsidR="00F00E6A" w14:paraId="54F27BAE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5C3A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Feladatkör / folyamat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E395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Teljesítendő elemek</w:t>
            </w:r>
          </w:p>
        </w:tc>
      </w:tr>
      <w:tr w:rsidR="00F00E6A" w14:paraId="18E7AF9B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B705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Belső kommunikáció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41D6" w14:textId="77777777" w:rsidR="00F00E6A" w:rsidRDefault="00F00E6A" w:rsidP="00F00E6A">
            <w:pPr>
              <w:numPr>
                <w:ilvl w:val="0"/>
                <w:numId w:val="23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Rendelkezésre áll egy belső kommunikációs terv egyértelmű kommunikációs irányokkal és folyamatokkal, ami lehetővé teszi a kórházi személyzet és a betegek/látogatók gyors tájékoztatását.</w:t>
            </w:r>
          </w:p>
          <w:p w14:paraId="0EF394DF" w14:textId="77777777" w:rsidR="00F00E6A" w:rsidRDefault="00F00E6A" w:rsidP="00F00E6A">
            <w:pPr>
              <w:numPr>
                <w:ilvl w:val="0"/>
                <w:numId w:val="23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Eljárásokat alakítottak ki a kórházi személyzet, a közvetlen betegellátásban résztvevő egészségügyi dolgozók és a közvetlen betegellátásban nem résztvevő (támogató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funkciókat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ellátó) dolgozók transzparens tájékoztatása érdekében; ez a tájékoztatási eljárás vonatkozik a járványra, a kórházi helyzetre, a folyamatokra, az egyéni védőeszközök használatára vonatkozó szabályokra, a megelőző és óvó-védő rendszabályokra, az eljárások változásaira és az eseményhez kapcsolódó bármilyen más információra.</w:t>
            </w:r>
          </w:p>
          <w:p w14:paraId="31A2F898" w14:textId="77777777" w:rsidR="00F00E6A" w:rsidRDefault="00F00E6A" w:rsidP="00F00E6A">
            <w:pPr>
              <w:numPr>
                <w:ilvl w:val="0"/>
                <w:numId w:val="23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Egy ellenőrző mechanizmussal biztosítva van, hogy a személyzet és a betegek/látogatók felé kommunikált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információkat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azok kiadása előtt a következetesség szempontjából ellenőrizzék.</w:t>
            </w:r>
          </w:p>
          <w:p w14:paraId="5427A0EE" w14:textId="77777777" w:rsidR="00F00E6A" w:rsidRDefault="00F00E6A" w:rsidP="00F00E6A">
            <w:pPr>
              <w:numPr>
                <w:ilvl w:val="0"/>
                <w:numId w:val="23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Előkészítettek kulcsüzeneteket a különféle célcsoportok számára: egészségügyi dolgozóknak, egyéb személyzetnek, betegeknek, látogatóknak stb. Kidolgozásra került egy mechanizmus a kulcsüzenetek átadására valamennyi érintett felé.</w:t>
            </w:r>
          </w:p>
          <w:p w14:paraId="0F55AFC4" w14:textId="77777777" w:rsidR="00F00E6A" w:rsidRDefault="00F00E6A" w:rsidP="00F00E6A">
            <w:pPr>
              <w:numPr>
                <w:ilvl w:val="0"/>
                <w:numId w:val="23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Létrehoztak és működtetnek egy olyan eljárást, amelyen keresztül a kórházvezetés értesül a dolgozói visszajelzésekről, kérdésekről, illetve a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problémás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eseményekről, incidensekről.</w:t>
            </w:r>
          </w:p>
          <w:p w14:paraId="6544BBDB" w14:textId="77777777" w:rsidR="00F00E6A" w:rsidRDefault="00F00E6A" w:rsidP="00F00E6A">
            <w:pPr>
              <w:numPr>
                <w:ilvl w:val="0"/>
                <w:numId w:val="23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Tájékoztatási feladatokkal megbízott személyek kijelölésre kerültek: ők felelősek 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információk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terjesztéséért, a képzésekért, a visszajelzések és kérdések fogadásáért. Valamennyi dolgozót tájékoztatták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ezen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személyek nevéről, elérhetőségéről és feladatairól.  </w:t>
            </w:r>
          </w:p>
        </w:tc>
      </w:tr>
      <w:tr w:rsidR="00F00E6A" w14:paraId="527C351B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8821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Külső kommunikáció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2404" w14:textId="77777777" w:rsidR="00F00E6A" w:rsidRDefault="00F00E6A" w:rsidP="00F00E6A">
            <w:pPr>
              <w:numPr>
                <w:ilvl w:val="0"/>
                <w:numId w:val="24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Rendelkezésre áll egy külső kommunikációs terv, amely egy ellenőrző mechanizmust is tartalmaz arra, hogy a média és a lakosság felé kommunikált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információkat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azok kiadása előtt a következetesség szempontjából ellenőrizzék, majd a kiadást jóváhagyják.</w:t>
            </w:r>
          </w:p>
          <w:p w14:paraId="72C198F9" w14:textId="77777777" w:rsidR="00F00E6A" w:rsidRDefault="00F00E6A" w:rsidP="00F00E6A">
            <w:pPr>
              <w:numPr>
                <w:ilvl w:val="0"/>
                <w:numId w:val="24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Az alkalmazottakat tájékoztatták a külső kommunikációs tervről.</w:t>
            </w:r>
          </w:p>
          <w:p w14:paraId="08167B7A" w14:textId="77777777" w:rsidR="00F00E6A" w:rsidRDefault="00F00E6A" w:rsidP="00F00E6A">
            <w:pPr>
              <w:numPr>
                <w:ilvl w:val="0"/>
                <w:numId w:val="24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Összeállították a kommunikációs csapatot és a tagok helyetteseit. Ők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koordinálják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a külső kommunikációt.</w:t>
            </w:r>
          </w:p>
          <w:p w14:paraId="618BA3E7" w14:textId="77777777" w:rsidR="00F00E6A" w:rsidRDefault="00F00E6A" w:rsidP="00F00E6A">
            <w:pPr>
              <w:numPr>
                <w:ilvl w:val="0"/>
                <w:numId w:val="24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Kijelölték azt a személyt, aki nyilatkozhat és az ő helyettesét. </w:t>
            </w:r>
          </w:p>
          <w:p w14:paraId="451BB1AE" w14:textId="77777777" w:rsidR="00F00E6A" w:rsidRDefault="00F00E6A" w:rsidP="00F00E6A">
            <w:pPr>
              <w:numPr>
                <w:ilvl w:val="0"/>
                <w:numId w:val="24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Előkészítettek kulcsüzenetek a különféle célcsoportok számára: az újságíróknak, a lakosságnak, az egészségügyi szakembereknek, stb. </w:t>
            </w:r>
          </w:p>
        </w:tc>
      </w:tr>
      <w:tr w:rsidR="00F00E6A" w14:paraId="0FED5763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1EEF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Adatvédelem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6D4B" w14:textId="77777777" w:rsidR="00F00E6A" w:rsidRDefault="00F00E6A" w:rsidP="00F00E6A">
            <w:pPr>
              <w:numPr>
                <w:ilvl w:val="0"/>
                <w:numId w:val="25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Rendelkezésre állnak olyan mechanizmusok, amelyek a jogszabályokkal összhangban biztosítják az adatvédelmet. </w:t>
            </w:r>
          </w:p>
          <w:p w14:paraId="1AFED87A" w14:textId="77777777" w:rsidR="00F00E6A" w:rsidRDefault="00F00E6A" w:rsidP="00F00E6A">
            <w:pPr>
              <w:numPr>
                <w:ilvl w:val="0"/>
                <w:numId w:val="25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dolgozók figyelmét felhívták az adatvédelmi szabályokra.</w:t>
            </w:r>
          </w:p>
          <w:p w14:paraId="3DC37F09" w14:textId="77777777" w:rsidR="00F00E6A" w:rsidRDefault="00F00E6A" w:rsidP="00F00E6A">
            <w:pPr>
              <w:numPr>
                <w:ilvl w:val="0"/>
                <w:numId w:val="25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távolból (például telefonon, e-mailen, okostelefon-alkalmazásokon, távorvosláson keresztül) érkezett megkereséseknél is érvényesülnek az adatvédelmi szabályok.</w:t>
            </w:r>
          </w:p>
        </w:tc>
      </w:tr>
    </w:tbl>
    <w:p w14:paraId="1F3E1FA6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lang w:val="hu-HU"/>
        </w:rPr>
      </w:pPr>
    </w:p>
    <w:p w14:paraId="2D50DD00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b/>
          <w:bCs/>
          <w:lang w:val="hu-HU"/>
        </w:rPr>
      </w:pPr>
      <w:r>
        <w:rPr>
          <w:rFonts w:ascii="Times New Roman" w:eastAsia="Calibri" w:hAnsi="Times New Roman" w:cs="Times New Roman"/>
          <w:b/>
          <w:bCs/>
          <w:lang w:val="hu-HU"/>
        </w:rPr>
        <w:t>Képzések és oktatások</w:t>
      </w: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2015"/>
        <w:gridCol w:w="7047"/>
      </w:tblGrid>
      <w:tr w:rsidR="00F00E6A" w14:paraId="5923AE56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1D99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Feladatkör / folyamat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2CD6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Teljesítendő elemek</w:t>
            </w:r>
          </w:p>
        </w:tc>
      </w:tr>
      <w:tr w:rsidR="00F00E6A" w14:paraId="0D114240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F39B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Képzések, oktatások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68DB" w14:textId="77777777" w:rsidR="00F00E6A" w:rsidRDefault="00F00E6A" w:rsidP="00F00E6A">
            <w:pPr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Rendelkezésre áll egy képzési terv a dolgozók általános és célzott oktatására vonatkozóan, beleértve a terv szerinti rendszerességgel ismételt oktatásokat a szükséges alapelvek és ismeretek felfrissítésére, valamint az újonnan felvett dolgozók oktatását még a munkakezdés előtt vagy a munkakezdés után mihamarabb. </w:t>
            </w:r>
          </w:p>
          <w:p w14:paraId="26949AD0" w14:textId="77777777" w:rsidR="00F00E6A" w:rsidRDefault="00F00E6A" w:rsidP="00F00E6A">
            <w:pPr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lastRenderedPageBreak/>
              <w:t xml:space="preserve">Minden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dokumentum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és szabályozás (eljárásrend, protokoll,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stb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>) könnyen és központilag elérhető; a dolgozókat tájékoztatták arról, hogy hol lehet őket elérni.</w:t>
            </w:r>
          </w:p>
          <w:p w14:paraId="2E03DDC7" w14:textId="77777777" w:rsidR="00F00E6A" w:rsidRDefault="00F00E6A" w:rsidP="00F00E6A">
            <w:pPr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Oktatási, illetve tájékoztató anyagokat fejlesztettek ki, különösen az alábbi témákban:</w:t>
            </w:r>
          </w:p>
          <w:p w14:paraId="655FE851" w14:textId="77777777" w:rsidR="00F00E6A" w:rsidRDefault="00F00E6A" w:rsidP="00F00E6A">
            <w:pPr>
              <w:numPr>
                <w:ilvl w:val="1"/>
                <w:numId w:val="27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kézhigiéné és légzési higiéné/köhögési etikett </w:t>
            </w:r>
          </w:p>
          <w:p w14:paraId="2B606124" w14:textId="77777777" w:rsidR="00F00E6A" w:rsidRDefault="00F00E6A" w:rsidP="00F00E6A">
            <w:pPr>
              <w:numPr>
                <w:ilvl w:val="1"/>
                <w:numId w:val="27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kinek kell használni az egyéni védőeszközöket: miért, mikor és hogyan </w:t>
            </w:r>
          </w:p>
          <w:p w14:paraId="2B7B6344" w14:textId="77777777" w:rsidR="00F00E6A" w:rsidRDefault="00F00E6A" w:rsidP="00F00E6A">
            <w:pPr>
              <w:numPr>
                <w:ilvl w:val="1"/>
                <w:numId w:val="27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belső és külső kommunikációs irányvonalak, folyamatok és szabályok (mind 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információ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fogadására, mind az információadásra nézve) </w:t>
            </w:r>
          </w:p>
          <w:p w14:paraId="379C0298" w14:textId="77777777" w:rsidR="00F00E6A" w:rsidRDefault="00F00E6A" w:rsidP="00F00E6A">
            <w:pPr>
              <w:numPr>
                <w:ilvl w:val="1"/>
                <w:numId w:val="27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 betegek adatainak védelme </w:t>
            </w:r>
          </w:p>
          <w:p w14:paraId="771C415B" w14:textId="77777777" w:rsidR="00F00E6A" w:rsidRDefault="00F00E6A" w:rsidP="00F00E6A">
            <w:pPr>
              <w:numPr>
                <w:ilvl w:val="1"/>
                <w:numId w:val="27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triázs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 xml:space="preserve"> eljárások </w:t>
            </w:r>
          </w:p>
          <w:p w14:paraId="12042C7C" w14:textId="77777777" w:rsidR="00F00E6A" w:rsidRDefault="00F00E6A" w:rsidP="00F00E6A">
            <w:pPr>
              <w:numPr>
                <w:ilvl w:val="1"/>
                <w:numId w:val="27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esetdefiníciók </w:t>
            </w:r>
          </w:p>
          <w:p w14:paraId="452B3E3B" w14:textId="77777777" w:rsidR="00F00E6A" w:rsidRDefault="00F00E6A" w:rsidP="00F00E6A">
            <w:pPr>
              <w:numPr>
                <w:ilvl w:val="1"/>
                <w:numId w:val="27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az esetek bejelentése </w:t>
            </w:r>
          </w:p>
          <w:p w14:paraId="26FF2537" w14:textId="77777777" w:rsidR="00F00E6A" w:rsidRDefault="00F00E6A" w:rsidP="00F00E6A">
            <w:pPr>
              <w:numPr>
                <w:ilvl w:val="1"/>
                <w:numId w:val="27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az elkülönített betegek elhelyezése és mozgása/mozgatása, a látogatók kapcsolattartási joga </w:t>
            </w:r>
          </w:p>
          <w:p w14:paraId="25438945" w14:textId="77777777" w:rsidR="00F00E6A" w:rsidRDefault="00F00E6A" w:rsidP="00F00E6A">
            <w:pPr>
              <w:numPr>
                <w:ilvl w:val="1"/>
                <w:numId w:val="27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 betegszabadságra vonatkozó eljárás, mi a teendő, ha a dolgozóknál tünetek jelentkeznek </w:t>
            </w:r>
          </w:p>
          <w:p w14:paraId="2AF5F130" w14:textId="77777777" w:rsidR="00F00E6A" w:rsidRDefault="00F00E6A" w:rsidP="00F00E6A">
            <w:pPr>
              <w:numPr>
                <w:ilvl w:val="1"/>
                <w:numId w:val="27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biztonsági terv </w:t>
            </w:r>
          </w:p>
          <w:p w14:paraId="38327F1A" w14:textId="77777777" w:rsidR="00F00E6A" w:rsidRDefault="00F00E6A" w:rsidP="00F00E6A">
            <w:pPr>
              <w:numPr>
                <w:ilvl w:val="1"/>
                <w:numId w:val="27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hol lehet megtalálni a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dokumentumokat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és oktatási anyagokat</w:t>
            </w:r>
          </w:p>
          <w:p w14:paraId="0442D8EC" w14:textId="77777777" w:rsidR="00F00E6A" w:rsidRDefault="00F00E6A" w:rsidP="00F00E6A">
            <w:pPr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 kórházi személyzet valamennyi tagját, a közvetlen betegellátásban résztvevő egészségügyi dolgozókat és a közvetlen betegellátásban nem résztvevő (támogató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funkciókat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) ellátó dolgozókat szükség szerint tájékoztatták és oktatásban részesítették a fenti témákban. </w:t>
            </w:r>
          </w:p>
          <w:p w14:paraId="13888C5C" w14:textId="77777777" w:rsidR="00F00E6A" w:rsidRDefault="00F00E6A" w:rsidP="00F00E6A">
            <w:pPr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 közvetlen betegellátásban résztvevő egészségügyi dolgozók képzésben részesültek a gyanús vagy megerősített COVID-19 betegek ellátásával kapcsolatos specifikus kockázatok minimalizálására. </w:t>
            </w:r>
          </w:p>
          <w:p w14:paraId="787D68DB" w14:textId="77777777" w:rsidR="00F00E6A" w:rsidRDefault="00F00E6A" w:rsidP="00F00E6A">
            <w:pPr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 közvetlen betegellátásban nem résztvevő (támogató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funkciókat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>) ellátó dolgozók képzésben részesültek az ő munkakörükkel kapcsolatos specifikus kockázatok minimalizálására, különösen a gyanús vagy megerősített COVID-19 betegek kórtermeinek, elkülönítő helyiségeinek vagy ellátó helyiségeinek (pl. képalkotó diagnosztika) takarítása vonatkozásában.</w:t>
            </w:r>
          </w:p>
          <w:p w14:paraId="7E2C85AD" w14:textId="77777777" w:rsidR="00F00E6A" w:rsidRDefault="00F00E6A" w:rsidP="00F00E6A">
            <w:pPr>
              <w:numPr>
                <w:ilvl w:val="0"/>
                <w:numId w:val="26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Azok a dolgozók, akiknek egyéni védőeszközt kell viselniük, megtanulták azok használatát, és ismerik az eljárásokat, folyamatokat bemutató kórházi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dokumentumokat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>.</w:t>
            </w:r>
          </w:p>
        </w:tc>
      </w:tr>
    </w:tbl>
    <w:p w14:paraId="6A27433A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b/>
          <w:lang w:val="hu-HU"/>
        </w:rPr>
      </w:pPr>
    </w:p>
    <w:p w14:paraId="7F4AE7D3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b/>
          <w:bCs/>
          <w:lang w:val="hu-HU"/>
        </w:rPr>
      </w:pPr>
      <w:proofErr w:type="spellStart"/>
      <w:r>
        <w:rPr>
          <w:rFonts w:ascii="Times New Roman" w:eastAsia="Calibri" w:hAnsi="Times New Roman" w:cs="Times New Roman"/>
          <w:b/>
          <w:bCs/>
          <w:lang w:val="hu-HU"/>
        </w:rPr>
        <w:t>Kézhigéne</w:t>
      </w:r>
      <w:proofErr w:type="spellEnd"/>
      <w:r>
        <w:rPr>
          <w:rFonts w:ascii="Times New Roman" w:eastAsia="Calibri" w:hAnsi="Times New Roman" w:cs="Times New Roman"/>
          <w:b/>
          <w:bCs/>
          <w:lang w:val="hu-HU"/>
        </w:rPr>
        <w:t>, egyéni védőeszközök, hulladékkezelés</w:t>
      </w: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6904"/>
      </w:tblGrid>
      <w:tr w:rsidR="00F00E6A" w14:paraId="76BC4D1D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8F19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Feladatkör / folyamat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9F41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Teljesítendő elemek</w:t>
            </w:r>
          </w:p>
        </w:tc>
      </w:tr>
      <w:tr w:rsidR="00F00E6A" w14:paraId="278C8D95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3CD5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hu-HU"/>
              </w:rPr>
              <w:t>Kézhigiéne</w:t>
            </w:r>
            <w:proofErr w:type="spell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956A" w14:textId="77777777" w:rsidR="00F00E6A" w:rsidRDefault="00F00E6A" w:rsidP="00F00E6A">
            <w:pPr>
              <w:numPr>
                <w:ilvl w:val="0"/>
                <w:numId w:val="2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dolgozók és a betegek számára kellő mennyiségben rendelkezésre áll alkoholos kézfertőtlenítőszer, különösen a várótermekben, a sürgősségi ellátást nyújtó/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triázs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 xml:space="preserve"> helyiségekben, a vizsgáló helyiségekben és mindazon helyiségekben, ahol egyéni védőeszközök levétele történik.</w:t>
            </w:r>
          </w:p>
          <w:p w14:paraId="0111DBC7" w14:textId="77777777" w:rsidR="00F00E6A" w:rsidRDefault="00F00E6A" w:rsidP="00F00E6A">
            <w:pPr>
              <w:numPr>
                <w:ilvl w:val="0"/>
                <w:numId w:val="2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Elegendő mennyiségben rendelkezésre áll szappan és papír kéztörlő az összes mosdó mellett (mind a WC-kben, mind az összes, kézmosásra használt mosdókagyló mellett) </w:t>
            </w:r>
          </w:p>
          <w:p w14:paraId="252913B9" w14:textId="77777777" w:rsidR="00F00E6A" w:rsidRDefault="00F00E6A" w:rsidP="00F00E6A">
            <w:pPr>
              <w:numPr>
                <w:ilvl w:val="0"/>
                <w:numId w:val="2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Szabályozva van és folyamatosan zajlik a megfelelő kézhigiénés feltételek meglétének ellenőrzése és az elfogyott/kiürült készletek (alkoholos kézfertőtlenítőszer, szappan, papír kéztörlő) feltöltése. </w:t>
            </w:r>
          </w:p>
          <w:p w14:paraId="33E65D0D" w14:textId="77777777" w:rsidR="00F00E6A" w:rsidRDefault="00F00E6A" w:rsidP="00F00E6A">
            <w:pPr>
              <w:numPr>
                <w:ilvl w:val="0"/>
                <w:numId w:val="2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Összeállították a helyes kézhigiénés gyakorlatra vonatkozó instrukciókat, és ezek az anyagok készen állnak a betegek, a látogatók, </w:t>
            </w:r>
            <w:r>
              <w:rPr>
                <w:rFonts w:ascii="Times New Roman" w:eastAsia="Calibri" w:hAnsi="Times New Roman" w:cs="Times New Roman"/>
                <w:lang w:val="hu-HU"/>
              </w:rPr>
              <w:lastRenderedPageBreak/>
              <w:t>az egészségügyi dolgozók és a takarító személyzet körében való terjesztésre.</w:t>
            </w:r>
          </w:p>
        </w:tc>
      </w:tr>
      <w:tr w:rsidR="00F00E6A" w14:paraId="4366DAF6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64C2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lastRenderedPageBreak/>
              <w:t>Egyéni védőeszközök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3D95" w14:textId="77777777" w:rsidR="00F00E6A" w:rsidRDefault="00F00E6A" w:rsidP="00F00E6A">
            <w:pPr>
              <w:numPr>
                <w:ilvl w:val="0"/>
                <w:numId w:val="2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Megbecsülték az egyéni védőeszközök szükséges mennyiségét. </w:t>
            </w:r>
          </w:p>
          <w:p w14:paraId="573549DB" w14:textId="77777777" w:rsidR="00F00E6A" w:rsidRDefault="00F00E6A" w:rsidP="00F00E6A">
            <w:pPr>
              <w:numPr>
                <w:ilvl w:val="0"/>
                <w:numId w:val="2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Megfelelő mennyiségű és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méretezésű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 xml:space="preserve"> egyéni védőeszköz áll rendelkezésre a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kontakt terjedés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>, a cseppfertőzéssel való terjedés, és a légúti terjedés elleni védelemhez.</w:t>
            </w:r>
          </w:p>
          <w:p w14:paraId="325F3066" w14:textId="77777777" w:rsidR="00F00E6A" w:rsidRDefault="00F00E6A" w:rsidP="00F00E6A">
            <w:pPr>
              <w:numPr>
                <w:ilvl w:val="0"/>
                <w:numId w:val="2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Összeállításra került a készleten lévő egyéni védőeszközök méreteinek és lejárati idejének naprakész listája.</w:t>
            </w:r>
          </w:p>
          <w:p w14:paraId="08D08ABB" w14:textId="77777777" w:rsidR="00F00E6A" w:rsidRDefault="00F00E6A" w:rsidP="00F00E6A">
            <w:pPr>
              <w:numPr>
                <w:ilvl w:val="0"/>
                <w:numId w:val="2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Az egészségügyi dolgozók és takarító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személyzet képzésben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részesült az egyéni védőeszközök helyes felvétele és helyes levétele témájában.</w:t>
            </w:r>
          </w:p>
        </w:tc>
      </w:tr>
      <w:tr w:rsidR="00F00E6A" w14:paraId="64AE9FC5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DD97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Hulladék kezelése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DBF8" w14:textId="77777777" w:rsidR="00F00E6A" w:rsidRDefault="00F00E6A" w:rsidP="00F00E6A">
            <w:pPr>
              <w:numPr>
                <w:ilvl w:val="0"/>
                <w:numId w:val="2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Az egészségügyi veszélyes (fertőző) hulladék tárolóinak száma elegendő ahhoz, hogy nagyobb hulladékmennyiséget fedezni tudjanak. </w:t>
            </w:r>
          </w:p>
          <w:p w14:paraId="325AAB6F" w14:textId="77777777" w:rsidR="00F00E6A" w:rsidRDefault="00F00E6A" w:rsidP="00F00E6A">
            <w:pPr>
              <w:numPr>
                <w:ilvl w:val="0"/>
                <w:numId w:val="2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Rendelkezésre állnak lábpedállal nyitható szemeteskukák a betegek által használt várótermekben és a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triázs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 xml:space="preserve"> helyiségekben. </w:t>
            </w:r>
          </w:p>
          <w:p w14:paraId="5B6FA235" w14:textId="77777777" w:rsidR="00F00E6A" w:rsidRDefault="00F00E6A" w:rsidP="00F00E6A">
            <w:pPr>
              <w:numPr>
                <w:ilvl w:val="0"/>
                <w:numId w:val="2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Az intézmény képes egy megnövekedett mennyiségű egészségügyi veszélyes (fertőző) hulladék kezelésére, vagy kiszervezte a hulladékkezelési feladatokat.</w:t>
            </w:r>
          </w:p>
        </w:tc>
      </w:tr>
    </w:tbl>
    <w:p w14:paraId="1A344493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b/>
          <w:lang w:val="hu-HU"/>
        </w:rPr>
      </w:pPr>
    </w:p>
    <w:p w14:paraId="6237867B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b/>
          <w:bCs/>
          <w:lang w:val="hu-HU"/>
        </w:rPr>
      </w:pPr>
      <w:proofErr w:type="spellStart"/>
      <w:r>
        <w:rPr>
          <w:rFonts w:ascii="Times New Roman" w:eastAsia="Calibri" w:hAnsi="Times New Roman" w:cs="Times New Roman"/>
          <w:b/>
          <w:bCs/>
          <w:lang w:val="hu-HU"/>
        </w:rPr>
        <w:t>Triázs</w:t>
      </w:r>
      <w:proofErr w:type="spellEnd"/>
      <w:r>
        <w:rPr>
          <w:rFonts w:ascii="Times New Roman" w:eastAsia="Calibri" w:hAnsi="Times New Roman" w:cs="Times New Roman"/>
          <w:b/>
          <w:bCs/>
          <w:lang w:val="hu-HU"/>
        </w:rPr>
        <w:t xml:space="preserve">, első kórházi megjelenés, betegek </w:t>
      </w:r>
      <w:proofErr w:type="spellStart"/>
      <w:r>
        <w:rPr>
          <w:rFonts w:ascii="Times New Roman" w:eastAsia="Calibri" w:hAnsi="Times New Roman" w:cs="Times New Roman"/>
          <w:b/>
          <w:bCs/>
          <w:lang w:val="hu-HU"/>
        </w:rPr>
        <w:t>priorizálása</w:t>
      </w:r>
      <w:proofErr w:type="spellEnd"/>
    </w:p>
    <w:tbl>
      <w:tblPr>
        <w:tblStyle w:val="Rcsostblzat1"/>
        <w:tblW w:w="9067" w:type="dxa"/>
        <w:tblInd w:w="0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F00E6A" w14:paraId="0E3BDDDF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F6AD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Feladatkör / folyamat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0418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Teljesítendő elemek</w:t>
            </w:r>
          </w:p>
        </w:tc>
      </w:tr>
      <w:tr w:rsidR="00F00E6A" w14:paraId="3DFD1A3F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5CA0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Általános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2AD6" w14:textId="77777777" w:rsidR="00F00E6A" w:rsidRDefault="00F00E6A" w:rsidP="00F00E6A">
            <w:pPr>
              <w:numPr>
                <w:ilvl w:val="0"/>
                <w:numId w:val="1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Kialakították a gyanús eseteknek</w:t>
            </w:r>
            <w:r>
              <w:rPr>
                <w:rFonts w:ascii="Times New Roman" w:eastAsia="Calibri" w:hAnsi="Times New Roman" w:cs="Times New Roman"/>
                <w:vertAlign w:val="superscript"/>
                <w:lang w:val="hu-HU"/>
              </w:rPr>
              <w:footnoteReference w:customMarkFollows="1" w:id="1"/>
              <w:t>*</w:t>
            </w:r>
            <w:r>
              <w:rPr>
                <w:rFonts w:ascii="Times New Roman" w:eastAsia="Calibri" w:hAnsi="Times New Roman" w:cs="Times New Roman"/>
                <w:lang w:val="hu-HU"/>
              </w:rPr>
              <w:t xml:space="preserve"> a többi betegtől való elválasztására, illetve elkülönített elhelyezésére vonatkozó belső eljárásrendeket (pl. külön váróterem és külön mellékhelyiségek kijelölése), ami kiterjed az étkezési vagy vízvételezési céllal látogatott területekre is.</w:t>
            </w:r>
          </w:p>
          <w:p w14:paraId="26C11CE0" w14:textId="77777777" w:rsidR="00F00E6A" w:rsidRDefault="00F00E6A" w:rsidP="00F00E6A">
            <w:pPr>
              <w:numPr>
                <w:ilvl w:val="0"/>
                <w:numId w:val="1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Érvényben vannak az ellátandó betegek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priorizálására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 xml:space="preserve"> (pl. a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triázsra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 xml:space="preserve">, az elbocsátási feltételekre, az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elektív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 xml:space="preserve"> felvételek vagy beavatkozások elhalasztását lehetővé tevő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kritériumokra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>) vonatkozó eljárásrendek, és ezekről minden érintett dolgozót tájékoztattak.</w:t>
            </w:r>
          </w:p>
          <w:p w14:paraId="597D7BA4" w14:textId="77777777" w:rsidR="00F00E6A" w:rsidRDefault="00F00E6A" w:rsidP="00F00E6A">
            <w:pPr>
              <w:numPr>
                <w:ilvl w:val="0"/>
                <w:numId w:val="18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Érvényben vannak a közös terek takarítására és a nem csak a gyanús vagy megerősített COVID-19 fertőzöttek ellátásánál használt eszközök tisztítására-fertőtlenítésére vonatkozó eljárásrendek.</w:t>
            </w:r>
          </w:p>
        </w:tc>
      </w:tr>
      <w:tr w:rsidR="00F00E6A" w14:paraId="1D0F295B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AA4B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 xml:space="preserve">Távolból végzett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hu-HU"/>
              </w:rPr>
              <w:t>triázs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hu-HU"/>
              </w:rPr>
              <w:t xml:space="preserve"> (tele-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hu-HU"/>
              </w:rPr>
              <w:t>triázs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hu-HU"/>
              </w:rPr>
              <w:t>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DD0F" w14:textId="77777777" w:rsidR="00F00E6A" w:rsidRDefault="00F00E6A" w:rsidP="00F00E6A">
            <w:pPr>
              <w:numPr>
                <w:ilvl w:val="0"/>
                <w:numId w:val="19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Rendelkezése áll a betegek állapotának még a kórházba érkezést megelőző kiértékelését lehetővé tévő tele-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triázs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 xml:space="preserve"> rendszer (telefon, e-mail, telemedicina-szolgáltatások a lehetséges COVID-19 esetek számára). Ez a rendszer alkalmas a betegek kórházba való megérkezésének koordinációjára is, amennyiben ez szükséges.</w:t>
            </w:r>
          </w:p>
          <w:p w14:paraId="5ADE4BCF" w14:textId="77777777" w:rsidR="00F00E6A" w:rsidRDefault="00F00E6A" w:rsidP="00F00E6A">
            <w:pPr>
              <w:numPr>
                <w:ilvl w:val="0"/>
                <w:numId w:val="19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lakosság megismerte a kórház által nyújtott tele-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triázs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 xml:space="preserve"> lehetőségeket, mert többféle csatornán is értesítették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ezen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szolgáltatások elérhetőségéről.</w:t>
            </w:r>
          </w:p>
        </w:tc>
      </w:tr>
      <w:tr w:rsidR="00F00E6A" w14:paraId="534FCE40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43C6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Első megjelenés a kórházban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FA36" w14:textId="77777777" w:rsidR="00F00E6A" w:rsidRDefault="00F00E6A" w:rsidP="00F00E6A">
            <w:pPr>
              <w:numPr>
                <w:ilvl w:val="0"/>
                <w:numId w:val="2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Az intézmény bejáratánál és a várótermekben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információs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táblákon és képernyőkön felvilágosítást nyújtanak a COVID-19 fertőzéssel kapcsolatos tudnivalókról, a kézhigiénéről, és a légúti higiénéről/köhögési etikettről.</w:t>
            </w:r>
          </w:p>
          <w:p w14:paraId="6331F069" w14:textId="77777777" w:rsidR="00F00E6A" w:rsidRDefault="00F00E6A" w:rsidP="00F00E6A">
            <w:pPr>
              <w:numPr>
                <w:ilvl w:val="0"/>
                <w:numId w:val="2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kézhigiéné tárgyi feltételei (pl. alkoholos kézfertőtlenítőszer, víz, szappan, eldobható papírkéztörlő a kéz megszárítására) és a légúti higiéné (pl. papírzsebkendő) tárgyi feltételei biztosítottak a dolgozók és a betegek számára.</w:t>
            </w:r>
          </w:p>
          <w:p w14:paraId="0DE0E3A9" w14:textId="77777777" w:rsidR="00F00E6A" w:rsidRDefault="00F00E6A" w:rsidP="00F00E6A">
            <w:pPr>
              <w:numPr>
                <w:ilvl w:val="0"/>
                <w:numId w:val="2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lastRenderedPageBreak/>
              <w:t xml:space="preserve">Érvényben van az SBO bejáratánál történő gyors vizsgálatra, a gyanús esetek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triázsára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>, és a beteg állapota súlyosságának értékelésére vonatkozó eljárásrend.</w:t>
            </w:r>
          </w:p>
          <w:p w14:paraId="078A7302" w14:textId="77777777" w:rsidR="00F00E6A" w:rsidRDefault="00F00E6A" w:rsidP="00F00E6A">
            <w:pPr>
              <w:numPr>
                <w:ilvl w:val="0"/>
                <w:numId w:val="2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kórház lehetővé teheti a betegek számára, hogy a váróterem helyett az autójukban várakozzanak (feltéve, hogy állapotuk megengedi ezt). Ekkor azonban szükséges egy eljárás a behívásukra vonatkozóan.</w:t>
            </w:r>
          </w:p>
          <w:p w14:paraId="656AD86F" w14:textId="77777777" w:rsidR="00F00E6A" w:rsidRDefault="00F00E6A" w:rsidP="00F00E6A">
            <w:pPr>
              <w:numPr>
                <w:ilvl w:val="0"/>
                <w:numId w:val="2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Az SBO minden dolgozója tud azokról az alternatív terekről-területekről, amelyek meghatározott betegszám elérése esetén váróteremmé alakítandók.</w:t>
            </w:r>
          </w:p>
          <w:p w14:paraId="4EFE09D1" w14:textId="77777777" w:rsidR="00F00E6A" w:rsidRDefault="00F00E6A" w:rsidP="00F00E6A">
            <w:pPr>
              <w:numPr>
                <w:ilvl w:val="0"/>
                <w:numId w:val="2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Meghatározásra került a COVID-19 gyanús esetek tájékoztatásának eljárásrendje (pl. tájékoztatás arról, hogy el lesznek különítve a többi betegtől, ennek okáról, a kézhigiénéről és a légúti higiénéről, az egyéni védőeszközök használatáról, a WC-k használatáról és hogy hogyan juthatnak ételhez és vízhez).</w:t>
            </w:r>
          </w:p>
          <w:p w14:paraId="02CB7B8F" w14:textId="77777777" w:rsidR="00F00E6A" w:rsidRDefault="00F00E6A" w:rsidP="00F00E6A">
            <w:pPr>
              <w:numPr>
                <w:ilvl w:val="0"/>
                <w:numId w:val="20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Felmérésre került a betegszállítási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kapacitás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>.</w:t>
            </w:r>
          </w:p>
        </w:tc>
      </w:tr>
    </w:tbl>
    <w:p w14:paraId="37A85B06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lang w:val="hu-HU"/>
        </w:rPr>
      </w:pPr>
    </w:p>
    <w:p w14:paraId="50B8C3A1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lang w:val="hu-HU"/>
        </w:rPr>
      </w:pPr>
    </w:p>
    <w:p w14:paraId="5B35D825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b/>
          <w:bCs/>
          <w:lang w:val="hu-HU"/>
        </w:rPr>
      </w:pPr>
      <w:r>
        <w:rPr>
          <w:rFonts w:ascii="Times New Roman" w:eastAsia="Calibri" w:hAnsi="Times New Roman" w:cs="Times New Roman"/>
          <w:b/>
          <w:bCs/>
          <w:lang w:val="hu-HU"/>
        </w:rPr>
        <w:t>A betegek elhelyezése, a betegek telephelyen belüli szállítása, a beteglátogatás lehetőségei</w:t>
      </w:r>
    </w:p>
    <w:tbl>
      <w:tblPr>
        <w:tblStyle w:val="Rcsostblzat1"/>
        <w:tblW w:w="9067" w:type="dxa"/>
        <w:tblInd w:w="0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F00E6A" w14:paraId="4E2074B1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E96B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Feladatkör / folyamat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8FE1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Teljesítendő elemek</w:t>
            </w:r>
          </w:p>
        </w:tc>
      </w:tr>
      <w:tr w:rsidR="00F00E6A" w14:paraId="2D9F3876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8EDB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A betegek elhelyezése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3842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Felmérésre került a kórház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kapacitásainak és intenzív terápiás ágyainak száma.</w:t>
            </w:r>
          </w:p>
          <w:p w14:paraId="3F2D0781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Amennyiben a kórház rendelkezik negatív nyomású kórtermekkel, meghatározásra került a gyártó szerinti maximális betegszám minden ilyen kórteremre.</w:t>
            </w:r>
          </w:p>
          <w:p w14:paraId="3D85BD4D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Megbecsülték a maximális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kapacitást:</w:t>
            </w:r>
          </w:p>
          <w:p w14:paraId="4EBBF9DB" w14:textId="77777777" w:rsidR="00F00E6A" w:rsidRDefault="00F00E6A" w:rsidP="00F00E6A">
            <w:pPr>
              <w:numPr>
                <w:ilvl w:val="0"/>
                <w:numId w:val="29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Felmérésre került a megnövekedett igények esetén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kórteremmé alakítható helyiségek maximális száma.</w:t>
            </w:r>
          </w:p>
          <w:p w14:paraId="1C6D19F5" w14:textId="77777777" w:rsidR="00F00E6A" w:rsidRDefault="00F00E6A" w:rsidP="00F00E6A">
            <w:pPr>
              <w:numPr>
                <w:ilvl w:val="0"/>
                <w:numId w:val="29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Meghatározásra került a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kohorsz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izolációval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elkülöníthető betegek és a lehetséges izolációs kórtermek maximális száma.</w:t>
            </w:r>
          </w:p>
          <w:p w14:paraId="208985DA" w14:textId="77777777" w:rsidR="00F00E6A" w:rsidRDefault="00F00E6A" w:rsidP="00F00E6A">
            <w:pPr>
              <w:numPr>
                <w:ilvl w:val="0"/>
                <w:numId w:val="29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Érvényben van a normál kórtermek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kórteremmé alakításának előfeltételeit és ennek a folyamatnak a sorrendjét meghatározó terv. Ez a terv kiterjed a betegek áthelyezésére, mielőbbi elbocsátásukra megfelelő klinikai állapot esetén, valamint esetleges otthoni ápolásukra.</w:t>
            </w:r>
          </w:p>
          <w:p w14:paraId="56E0B85D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 dolgozók ismerik a terveket és ezeknek megfelelő képzést kaptak (pl. az egyéni védőeszközök használatáról, a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potenciálisan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általuk ellátandó új feladat- és felelősségi körökről stb.).</w:t>
            </w:r>
          </w:p>
          <w:p w14:paraId="060D9C29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 légúti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kórtermek működését ellenőrizték és hatásosságukat tanúsították (az érvényes jogszabályoknak megfelelő időn belül).</w:t>
            </w:r>
          </w:p>
          <w:p w14:paraId="532C723D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Az aeroszol-képződéssel járó beavatkozásoknál alkalmazandó egyéni védőeszközök megfelelő számban és méretekben rendelkezésre állnak 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kórtermekben indokolt felhasználáshoz.</w:t>
            </w:r>
          </w:p>
          <w:p w14:paraId="6B27617A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kórtermekbe csak korlátozott számú dolgozó léphet be, és ők megfelelő képzést kaptak. 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kórtermekbe belépő munkatársak mozgását követik és </w:t>
            </w:r>
            <w:proofErr w:type="spellStart"/>
            <w:r>
              <w:rPr>
                <w:rFonts w:ascii="Times New Roman" w:eastAsia="Calibri" w:hAnsi="Times New Roman" w:cs="Times New Roman"/>
                <w:lang w:val="hu-HU"/>
              </w:rPr>
              <w:t>feljegyzik</w:t>
            </w:r>
            <w:proofErr w:type="spellEnd"/>
            <w:r>
              <w:rPr>
                <w:rFonts w:ascii="Times New Roman" w:eastAsia="Calibri" w:hAnsi="Times New Roman" w:cs="Times New Roman"/>
                <w:lang w:val="hu-HU"/>
              </w:rPr>
              <w:t xml:space="preserve">. Minden, 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kórtermekbe belépési engedéllyel rendelkező dolgozóról listát vezetnek, hogy a dolgozók mozgása visszakövethető legyen.</w:t>
            </w:r>
          </w:p>
          <w:p w14:paraId="60D384EC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lastRenderedPageBreak/>
              <w:t xml:space="preserve">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kórtermekbe való belépésre feljogosított dolgozók száma korlátozott, a fertőzés többi betegre való átterjedése lehetőségének csökkentése érdekében.</w:t>
            </w:r>
          </w:p>
        </w:tc>
      </w:tr>
      <w:tr w:rsidR="00F00E6A" w14:paraId="6D15D42A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E1D4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lastRenderedPageBreak/>
              <w:t>A betegek telephelyen belüli szállítása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6F7D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betegek telephelyen belüli szállítása a legszükségesebb beavatkozásokhoz szükséges mértékűre korlátozódik.</w:t>
            </w:r>
          </w:p>
          <w:p w14:paraId="19C2D05A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izolált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betegek sebészi szájmaszkot viselnek a telephelyen belüli szállításkor.</w:t>
            </w:r>
          </w:p>
          <w:p w14:paraId="61BFBA2D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Meghatározásra kerültek a telephelyen belüli betegszállítás optimális útvonalai, és a dolgozókat ezekről tájékoztatták.</w:t>
            </w:r>
          </w:p>
          <w:p w14:paraId="13563401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Minden, a betegek felkészítésében, szállításában és fogadásában résztvevő egészségügyi dolgozó ismeri az adott beteg állapotát és képzést kapott a releváns eljárásokról (pl. hol találhatók és hogyan használandók az egyéni védőeszközök).</w:t>
            </w:r>
          </w:p>
        </w:tc>
      </w:tr>
      <w:tr w:rsidR="00F00E6A" w14:paraId="7F2DC4AF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4C3C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Látogatók belépése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991A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Az osztályok előtt kihelyezett táblák tájékoztatják a látogatókat 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akut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légúti fertőzések tüneteiről. Amennyiben lehetséges, a látogatókat megvizsgálják, hogy fennállnak-e tüneteik a telephelyre történő belépés előtt.</w:t>
            </w:r>
          </w:p>
          <w:p w14:paraId="56F4454C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Meghatározott szabályok vonatkoznak a látogatóknak a telephelyre és a gyanús, illetve a megerősített eseteket fogadó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kórtermekbe való belépésére (pl. egyszerre csak egy látogató léphet be).</w:t>
            </w:r>
          </w:p>
          <w:p w14:paraId="7413600E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kórterembe való belépés előtt és az onnan való távozás után betartandó kézhigiénés szabályokat elmagyarázzák a látogatóknak.</w:t>
            </w:r>
          </w:p>
          <w:p w14:paraId="2658E50F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látogatók számára rendelkezésre állnak egyéni védőeszközök, valamint az ezek fel- és levételére vonatkozó eljárások.</w:t>
            </w:r>
          </w:p>
          <w:p w14:paraId="3B58408C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Az egyéni védőeszközök megfelelő fel- és levételét egy képzett egészségügyi dolgozó ellenőrzi.</w:t>
            </w:r>
          </w:p>
          <w:p w14:paraId="43B11B5E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Minden látogatót tájékoztatnak 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akut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légúti fertőzés tüneteire vonatkozó önmegfigyelésről, összhangban az erre vonatkozó irányelvekkel.</w:t>
            </w:r>
          </w:p>
          <w:p w14:paraId="7C73BD30" w14:textId="77777777" w:rsidR="00F00E6A" w:rsidRDefault="00F00E6A" w:rsidP="00F00E6A">
            <w:pPr>
              <w:numPr>
                <w:ilvl w:val="0"/>
                <w:numId w:val="22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Minden, 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kórtermekbe belépett látogató feljegyzésre kerül.</w:t>
            </w:r>
          </w:p>
        </w:tc>
      </w:tr>
    </w:tbl>
    <w:p w14:paraId="19DF5D4C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lang w:val="hu-HU"/>
        </w:rPr>
      </w:pPr>
    </w:p>
    <w:p w14:paraId="290AD97E" w14:textId="77777777" w:rsidR="00F00E6A" w:rsidRDefault="00F00E6A" w:rsidP="00F00E6A">
      <w:pPr>
        <w:ind w:left="284"/>
        <w:contextualSpacing/>
        <w:jc w:val="both"/>
        <w:rPr>
          <w:rFonts w:ascii="Times New Roman" w:eastAsia="Calibri" w:hAnsi="Times New Roman" w:cs="Times New Roman"/>
          <w:b/>
          <w:bCs/>
          <w:lang w:val="hu-HU"/>
        </w:rPr>
      </w:pPr>
      <w:r>
        <w:rPr>
          <w:rFonts w:ascii="Times New Roman" w:eastAsia="Calibri" w:hAnsi="Times New Roman" w:cs="Times New Roman"/>
          <w:b/>
          <w:bCs/>
          <w:lang w:val="hu-HU"/>
        </w:rPr>
        <w:t>Környezetfertőtlenítés</w:t>
      </w:r>
    </w:p>
    <w:tbl>
      <w:tblPr>
        <w:tblStyle w:val="Rcsostblzat1"/>
        <w:tblW w:w="9067" w:type="dxa"/>
        <w:tblInd w:w="0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F00E6A" w14:paraId="3A5B3A30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890C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Feladatkör / folyamat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55C5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Teljesítendő elemek</w:t>
            </w:r>
          </w:p>
        </w:tc>
      </w:tr>
      <w:tr w:rsidR="00F00E6A" w14:paraId="52377D52" w14:textId="77777777" w:rsidTr="00F00E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1230" w14:textId="77777777" w:rsidR="00F00E6A" w:rsidRDefault="00F00E6A">
            <w:pPr>
              <w:spacing w:after="200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lang w:val="hu-HU"/>
              </w:rPr>
              <w:t>A kórtermek fertőtlenítése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919B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Kidolgozásra került a kórtermek rendszeres, illetve szükség szerinti takarításának eljárásrendje. Ez kiterjed a beteg távozása utáni zárófertőtlenítésre is.</w:t>
            </w:r>
          </w:p>
          <w:p w14:paraId="2840BCCE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felületek, eszközök és orvosi műszerek tisztítására és fertőtlenítésére alkalmas szerek rendelkezésre állnak.</w:t>
            </w:r>
          </w:p>
          <w:p w14:paraId="5697E7FA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>A takarító személyzet számára egyéni védőeszközök megfelelő számban és méretben rendelkezésre állnak.</w:t>
            </w:r>
          </w:p>
          <w:p w14:paraId="1CAB440E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 takarító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személyzet képzést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kapott minden lényeges területen, pl. az egyes szerek behatási idejét, az egyéni védőeszközök megfelelő használatát (beleértve a fel- és levételt), illetve a tünetek észlelésére vonatkozó önmegfigyelést. A dolgozók tisztában vannak azzal, hogy milyen eljárást kell követniük, ha tüneteket észlelnek magukon.</w:t>
            </w:r>
          </w:p>
          <w:p w14:paraId="715E8594" w14:textId="77777777" w:rsidR="00F00E6A" w:rsidRDefault="00F00E6A" w:rsidP="00F00E6A">
            <w:pPr>
              <w:numPr>
                <w:ilvl w:val="0"/>
                <w:numId w:val="21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val="hu-HU"/>
              </w:rPr>
            </w:pPr>
            <w:r>
              <w:rPr>
                <w:rFonts w:ascii="Times New Roman" w:eastAsia="Calibri" w:hAnsi="Times New Roman" w:cs="Times New Roman"/>
                <w:lang w:val="hu-HU"/>
              </w:rPr>
              <w:t xml:space="preserve">Az </w:t>
            </w:r>
            <w:proofErr w:type="gramStart"/>
            <w:r>
              <w:rPr>
                <w:rFonts w:ascii="Times New Roman" w:eastAsia="Calibri" w:hAnsi="Times New Roman" w:cs="Times New Roman"/>
                <w:lang w:val="hu-HU"/>
              </w:rPr>
              <w:t>izolációs</w:t>
            </w:r>
            <w:proofErr w:type="gramEnd"/>
            <w:r>
              <w:rPr>
                <w:rFonts w:ascii="Times New Roman" w:eastAsia="Calibri" w:hAnsi="Times New Roman" w:cs="Times New Roman"/>
                <w:lang w:val="hu-HU"/>
              </w:rPr>
              <w:t xml:space="preserve"> kórtermeket takarító munkatársakról lista készül.</w:t>
            </w:r>
          </w:p>
        </w:tc>
      </w:tr>
    </w:tbl>
    <w:p w14:paraId="35CF84B0" w14:textId="77777777" w:rsidR="00F00E6A" w:rsidRDefault="00F00E6A"/>
    <w:sectPr w:rsidR="00F00E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1653" w14:textId="77777777" w:rsidR="001C2655" w:rsidRDefault="001C2655" w:rsidP="00C42CE6">
      <w:r>
        <w:separator/>
      </w:r>
    </w:p>
  </w:endnote>
  <w:endnote w:type="continuationSeparator" w:id="0">
    <w:p w14:paraId="60685D39" w14:textId="77777777" w:rsidR="001C2655" w:rsidRDefault="001C2655" w:rsidP="00C4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758683"/>
      <w:docPartObj>
        <w:docPartGallery w:val="Page Numbers (Bottom of Page)"/>
        <w:docPartUnique/>
      </w:docPartObj>
    </w:sdtPr>
    <w:sdtContent>
      <w:p w14:paraId="7DD5B28D" w14:textId="2DA5520D" w:rsidR="001C2655" w:rsidRDefault="001C265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DB8" w:rsidRPr="00245DB8">
          <w:rPr>
            <w:noProof/>
            <w:lang w:val="hu-HU"/>
          </w:rPr>
          <w:t>1</w:t>
        </w:r>
        <w:r>
          <w:fldChar w:fldCharType="end"/>
        </w:r>
      </w:p>
    </w:sdtContent>
  </w:sdt>
  <w:p w14:paraId="50ACF208" w14:textId="77777777" w:rsidR="001C2655" w:rsidRDefault="001C26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1BFEE" w14:textId="77777777" w:rsidR="001C2655" w:rsidRDefault="001C2655" w:rsidP="00C42CE6">
      <w:r>
        <w:separator/>
      </w:r>
    </w:p>
  </w:footnote>
  <w:footnote w:type="continuationSeparator" w:id="0">
    <w:p w14:paraId="718F986F" w14:textId="77777777" w:rsidR="001C2655" w:rsidRDefault="001C2655" w:rsidP="00C42CE6">
      <w:r>
        <w:continuationSeparator/>
      </w:r>
    </w:p>
  </w:footnote>
  <w:footnote w:id="1">
    <w:p w14:paraId="2493B866" w14:textId="77777777" w:rsidR="001C2655" w:rsidRDefault="001C2655" w:rsidP="00F00E6A">
      <w:pPr>
        <w:pStyle w:val="Lbjegyzetszveg1"/>
      </w:pPr>
      <w:r>
        <w:rPr>
          <w:rStyle w:val="Lbjegyzet-hivatkozs"/>
        </w:rPr>
        <w:t>*</w:t>
      </w:r>
      <w:r>
        <w:t xml:space="preserve"> A </w:t>
      </w:r>
      <w:proofErr w:type="spellStart"/>
      <w:r>
        <w:t>gyanús</w:t>
      </w:r>
      <w:proofErr w:type="spellEnd"/>
      <w:r>
        <w:t xml:space="preserve"> </w:t>
      </w:r>
      <w:proofErr w:type="spellStart"/>
      <w:r>
        <w:t>eset</w:t>
      </w:r>
      <w:proofErr w:type="spellEnd"/>
      <w:r>
        <w:t xml:space="preserve"> </w:t>
      </w:r>
      <w:proofErr w:type="spellStart"/>
      <w:r>
        <w:t>definíciója</w:t>
      </w:r>
      <w:proofErr w:type="spellEnd"/>
      <w:r>
        <w:t xml:space="preserve"> </w:t>
      </w:r>
      <w:proofErr w:type="spellStart"/>
      <w:r>
        <w:t>változhat</w:t>
      </w:r>
      <w:proofErr w:type="spellEnd"/>
      <w:r>
        <w:t xml:space="preserve"> a </w:t>
      </w:r>
      <w:proofErr w:type="spellStart"/>
      <w:r>
        <w:t>járvány</w:t>
      </w:r>
      <w:proofErr w:type="spellEnd"/>
      <w:r>
        <w:t xml:space="preserve"> </w:t>
      </w:r>
      <w:proofErr w:type="spellStart"/>
      <w:r>
        <w:t>során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E04"/>
    <w:multiLevelType w:val="hybridMultilevel"/>
    <w:tmpl w:val="D74895C6"/>
    <w:lvl w:ilvl="0" w:tplc="040E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2DB2B6C"/>
    <w:multiLevelType w:val="hybridMultilevel"/>
    <w:tmpl w:val="8A00AE9E"/>
    <w:lvl w:ilvl="0" w:tplc="808AABA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0CBA"/>
    <w:multiLevelType w:val="hybridMultilevel"/>
    <w:tmpl w:val="FF16A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9FC"/>
    <w:multiLevelType w:val="hybridMultilevel"/>
    <w:tmpl w:val="F3F48A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31366"/>
    <w:multiLevelType w:val="hybridMultilevel"/>
    <w:tmpl w:val="8748564A"/>
    <w:lvl w:ilvl="0" w:tplc="040E0001">
      <w:start w:val="1"/>
      <w:numFmt w:val="bullet"/>
      <w:lvlText w:val=""/>
      <w:lvlJc w:val="left"/>
      <w:pPr>
        <w:ind w:left="-195" w:hanging="360"/>
      </w:pPr>
      <w:rPr>
        <w:rFonts w:ascii="Symbol" w:hAnsi="Symbol" w:hint="default"/>
      </w:rPr>
    </w:lvl>
    <w:lvl w:ilvl="1" w:tplc="BE16DEB8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</w:abstractNum>
  <w:abstractNum w:abstractNumId="5" w15:restartNumberingAfterBreak="0">
    <w:nsid w:val="0BD8211B"/>
    <w:multiLevelType w:val="hybridMultilevel"/>
    <w:tmpl w:val="28604380"/>
    <w:lvl w:ilvl="0" w:tplc="040E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8F64539"/>
    <w:multiLevelType w:val="hybridMultilevel"/>
    <w:tmpl w:val="9B3CD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4639B"/>
    <w:multiLevelType w:val="hybridMultilevel"/>
    <w:tmpl w:val="BAC80E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92EFC"/>
    <w:multiLevelType w:val="hybridMultilevel"/>
    <w:tmpl w:val="63122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D77D4"/>
    <w:multiLevelType w:val="hybridMultilevel"/>
    <w:tmpl w:val="47B669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614E8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D5686"/>
    <w:multiLevelType w:val="hybridMultilevel"/>
    <w:tmpl w:val="CCB6E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45A81"/>
    <w:multiLevelType w:val="hybridMultilevel"/>
    <w:tmpl w:val="BF78DEBC"/>
    <w:lvl w:ilvl="0" w:tplc="040E0001">
      <w:start w:val="1"/>
      <w:numFmt w:val="bullet"/>
      <w:lvlText w:val=""/>
      <w:lvlJc w:val="left"/>
      <w:pPr>
        <w:ind w:left="-19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2" w:tplc="F614E810">
      <w:start w:val="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E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</w:abstractNum>
  <w:abstractNum w:abstractNumId="12" w15:restartNumberingAfterBreak="0">
    <w:nsid w:val="35356687"/>
    <w:multiLevelType w:val="hybridMultilevel"/>
    <w:tmpl w:val="0108D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614E8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B5E04"/>
    <w:multiLevelType w:val="hybridMultilevel"/>
    <w:tmpl w:val="09EAB8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507AC"/>
    <w:multiLevelType w:val="hybridMultilevel"/>
    <w:tmpl w:val="16006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B317B"/>
    <w:multiLevelType w:val="hybridMultilevel"/>
    <w:tmpl w:val="CF4E9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F2656"/>
    <w:multiLevelType w:val="hybridMultilevel"/>
    <w:tmpl w:val="D6B8E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41B43"/>
    <w:multiLevelType w:val="hybridMultilevel"/>
    <w:tmpl w:val="25161030"/>
    <w:lvl w:ilvl="0" w:tplc="F614E81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DA29BC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29FC29A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5794534A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C130EF9A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9D0EAA26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EA0A3E3C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E1868CFC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0512C90C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43A54184"/>
    <w:multiLevelType w:val="hybridMultilevel"/>
    <w:tmpl w:val="3E34B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63DE4"/>
    <w:multiLevelType w:val="hybridMultilevel"/>
    <w:tmpl w:val="29C60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6482E"/>
    <w:multiLevelType w:val="hybridMultilevel"/>
    <w:tmpl w:val="EDD45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935F0"/>
    <w:multiLevelType w:val="hybridMultilevel"/>
    <w:tmpl w:val="85A488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2C053B"/>
    <w:multiLevelType w:val="hybridMultilevel"/>
    <w:tmpl w:val="CBF07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A4E4A"/>
    <w:multiLevelType w:val="hybridMultilevel"/>
    <w:tmpl w:val="4AE6E9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355B80"/>
    <w:multiLevelType w:val="hybridMultilevel"/>
    <w:tmpl w:val="055E301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FCA76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C4A0A"/>
    <w:multiLevelType w:val="hybridMultilevel"/>
    <w:tmpl w:val="5A9A22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233FE2"/>
    <w:multiLevelType w:val="hybridMultilevel"/>
    <w:tmpl w:val="FFB8C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E748E"/>
    <w:multiLevelType w:val="hybridMultilevel"/>
    <w:tmpl w:val="94309B2C"/>
    <w:lvl w:ilvl="0" w:tplc="8DFCA76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8DFCA76A">
      <w:start w:val="1"/>
      <w:numFmt w:val="bullet"/>
      <w:lvlText w:val="–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4A24BED"/>
    <w:multiLevelType w:val="hybridMultilevel"/>
    <w:tmpl w:val="F92A5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D5E39"/>
    <w:multiLevelType w:val="hybridMultilevel"/>
    <w:tmpl w:val="16B6B1D2"/>
    <w:lvl w:ilvl="0" w:tplc="040E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 w15:restartNumberingAfterBreak="0">
    <w:nsid w:val="7BE42869"/>
    <w:multiLevelType w:val="hybridMultilevel"/>
    <w:tmpl w:val="FE1C1F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3541C0"/>
    <w:multiLevelType w:val="hybridMultilevel"/>
    <w:tmpl w:val="5FF49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672F8"/>
    <w:multiLevelType w:val="hybridMultilevel"/>
    <w:tmpl w:val="E0AEF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17"/>
  </w:num>
  <w:num w:numId="8">
    <w:abstractNumId w:val="1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</w:num>
  <w:num w:numId="14">
    <w:abstractNumId w:val="26"/>
  </w:num>
  <w:num w:numId="15">
    <w:abstractNumId w:val="5"/>
  </w:num>
  <w:num w:numId="16">
    <w:abstractNumId w:val="29"/>
  </w:num>
  <w:num w:numId="17">
    <w:abstractNumId w:val="18"/>
  </w:num>
  <w:num w:numId="18">
    <w:abstractNumId w:val="16"/>
  </w:num>
  <w:num w:numId="19">
    <w:abstractNumId w:val="2"/>
  </w:num>
  <w:num w:numId="20">
    <w:abstractNumId w:val="22"/>
  </w:num>
  <w:num w:numId="21">
    <w:abstractNumId w:val="28"/>
  </w:num>
  <w:num w:numId="22">
    <w:abstractNumId w:val="15"/>
  </w:num>
  <w:num w:numId="23">
    <w:abstractNumId w:val="30"/>
  </w:num>
  <w:num w:numId="24">
    <w:abstractNumId w:val="25"/>
  </w:num>
  <w:num w:numId="25">
    <w:abstractNumId w:val="3"/>
  </w:num>
  <w:num w:numId="26">
    <w:abstractNumId w:val="23"/>
  </w:num>
  <w:num w:numId="27">
    <w:abstractNumId w:val="24"/>
  </w:num>
  <w:num w:numId="28">
    <w:abstractNumId w:val="21"/>
  </w:num>
  <w:num w:numId="29">
    <w:abstractNumId w:val="27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E6"/>
    <w:rsid w:val="00057DE3"/>
    <w:rsid w:val="001A5CA3"/>
    <w:rsid w:val="001A7B84"/>
    <w:rsid w:val="001C01E6"/>
    <w:rsid w:val="001C2655"/>
    <w:rsid w:val="001C3F0D"/>
    <w:rsid w:val="00204072"/>
    <w:rsid w:val="00223E7D"/>
    <w:rsid w:val="00244C5B"/>
    <w:rsid w:val="00245DB8"/>
    <w:rsid w:val="002750ED"/>
    <w:rsid w:val="002819D4"/>
    <w:rsid w:val="00285DC7"/>
    <w:rsid w:val="002C2280"/>
    <w:rsid w:val="00315EF8"/>
    <w:rsid w:val="0032531A"/>
    <w:rsid w:val="003D2887"/>
    <w:rsid w:val="004A40B6"/>
    <w:rsid w:val="004D55D7"/>
    <w:rsid w:val="004E21D4"/>
    <w:rsid w:val="00502EEC"/>
    <w:rsid w:val="00521022"/>
    <w:rsid w:val="00571DCD"/>
    <w:rsid w:val="005853FA"/>
    <w:rsid w:val="005B15D4"/>
    <w:rsid w:val="005C1BAC"/>
    <w:rsid w:val="005C3779"/>
    <w:rsid w:val="00687516"/>
    <w:rsid w:val="00787DD2"/>
    <w:rsid w:val="00794CCB"/>
    <w:rsid w:val="007F2745"/>
    <w:rsid w:val="007F43D0"/>
    <w:rsid w:val="007F5683"/>
    <w:rsid w:val="00830130"/>
    <w:rsid w:val="00850A8E"/>
    <w:rsid w:val="00940CC4"/>
    <w:rsid w:val="0094757A"/>
    <w:rsid w:val="00986770"/>
    <w:rsid w:val="0099500E"/>
    <w:rsid w:val="009B3FBC"/>
    <w:rsid w:val="009E759D"/>
    <w:rsid w:val="00A336EB"/>
    <w:rsid w:val="00A5773C"/>
    <w:rsid w:val="00A62EE1"/>
    <w:rsid w:val="00AA6678"/>
    <w:rsid w:val="00B36F02"/>
    <w:rsid w:val="00B45937"/>
    <w:rsid w:val="00B5286A"/>
    <w:rsid w:val="00C062C4"/>
    <w:rsid w:val="00C42CE6"/>
    <w:rsid w:val="00C46A56"/>
    <w:rsid w:val="00CF66DE"/>
    <w:rsid w:val="00D251BD"/>
    <w:rsid w:val="00D32C94"/>
    <w:rsid w:val="00D4103D"/>
    <w:rsid w:val="00D44E69"/>
    <w:rsid w:val="00D623B0"/>
    <w:rsid w:val="00D838B2"/>
    <w:rsid w:val="00DB7DEC"/>
    <w:rsid w:val="00DC6A89"/>
    <w:rsid w:val="00DE65EB"/>
    <w:rsid w:val="00E2516D"/>
    <w:rsid w:val="00F00E6A"/>
    <w:rsid w:val="00F41EA9"/>
    <w:rsid w:val="00F5181B"/>
    <w:rsid w:val="00FA5514"/>
    <w:rsid w:val="00F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A2B3"/>
  <w15:docId w15:val="{5DB12D37-ABFF-4723-91DD-D29CE08F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2CE6"/>
    <w:pPr>
      <w:spacing w:after="0" w:line="240" w:lineRule="auto"/>
      <w:jc w:val="center"/>
    </w:pPr>
    <w:rPr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5181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2CE6"/>
    <w:pPr>
      <w:ind w:left="720"/>
      <w:contextualSpacing/>
    </w:pPr>
  </w:style>
  <w:style w:type="paragraph" w:customStyle="1" w:styleId="Lbjegyzetszveg1">
    <w:name w:val="Lábjegyzetszöveg1"/>
    <w:basedOn w:val="Norml"/>
    <w:next w:val="Lbjegyzetszveg"/>
    <w:uiPriority w:val="99"/>
    <w:semiHidden/>
    <w:rsid w:val="00C42CE6"/>
    <w:pPr>
      <w:jc w:val="left"/>
    </w:pPr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2CE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42CE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2CE6"/>
    <w:rPr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2C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2CE6"/>
    <w:rPr>
      <w:rFonts w:ascii="Tahoma" w:hAnsi="Tahoma" w:cs="Tahoma"/>
      <w:sz w:val="16"/>
      <w:szCs w:val="16"/>
      <w:lang w:val="en-US"/>
    </w:rPr>
  </w:style>
  <w:style w:type="table" w:customStyle="1" w:styleId="Rcsostblzat1">
    <w:name w:val="Rácsos táblázat1"/>
    <w:basedOn w:val="Normltblzat"/>
    <w:uiPriority w:val="59"/>
    <w:rsid w:val="00F00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F518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Jegyzethivatkozs">
    <w:name w:val="annotation reference"/>
    <w:basedOn w:val="Bekezdsalapbettpusa"/>
    <w:uiPriority w:val="99"/>
    <w:semiHidden/>
    <w:unhideWhenUsed/>
    <w:rsid w:val="00794C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4C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4CCB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4C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4CCB"/>
    <w:rPr>
      <w:b/>
      <w:bCs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D44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4E69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D44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4E6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7981</Words>
  <Characters>55076</Characters>
  <Application>Microsoft Office Word</Application>
  <DocSecurity>0</DocSecurity>
  <Lines>458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Nemzeti Népegészségügyi Központ</dc:creator>
  <cp:lastModifiedBy>Nemzeti Népegészségügyi Központ</cp:lastModifiedBy>
  <cp:revision>3</cp:revision>
  <cp:lastPrinted>2020-03-30T12:54:00Z</cp:lastPrinted>
  <dcterms:created xsi:type="dcterms:W3CDTF">2020-06-11T18:52:00Z</dcterms:created>
  <dcterms:modified xsi:type="dcterms:W3CDTF">2020-06-11T18:55:00Z</dcterms:modified>
</cp:coreProperties>
</file>